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6D189A">
      <w:pPr>
        <w:pStyle w:val="8"/>
        <w:ind w:left="3913"/>
        <w:rPr>
          <w:sz w:val="20"/>
        </w:rPr>
      </w:pPr>
      <w:r>
        <w:rPr>
          <w:sz w:val="20"/>
        </w:rPr>
        <w:drawing>
          <wp:inline distT="0" distB="0" distL="0" distR="0">
            <wp:extent cx="1151890" cy="1152525"/>
            <wp:effectExtent l="0" t="0" r="1905" b="127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152524" cy="1152525"/>
                    </a:xfrm>
                    <a:prstGeom prst="rect">
                      <a:avLst/>
                    </a:prstGeom>
                  </pic:spPr>
                </pic:pic>
              </a:graphicData>
            </a:graphic>
          </wp:inline>
        </w:drawing>
      </w:r>
    </w:p>
    <w:p w14:paraId="234F94F5">
      <w:pPr>
        <w:pStyle w:val="3"/>
        <w:spacing w:before="254"/>
        <w:ind w:left="84" w:right="781"/>
        <w:jc w:val="center"/>
      </w:pPr>
      <w:r>
        <w:rPr>
          <w:color w:val="2D74B5"/>
        </w:rPr>
        <w:t>AI</w:t>
      </w:r>
      <w:r>
        <w:rPr>
          <w:color w:val="2D74B5"/>
          <w:spacing w:val="-6"/>
        </w:rPr>
        <w:t xml:space="preserve"> </w:t>
      </w:r>
      <w:r>
        <w:rPr>
          <w:color w:val="2D74B5"/>
        </w:rPr>
        <w:t>Data</w:t>
      </w:r>
      <w:r>
        <w:rPr>
          <w:color w:val="2D74B5"/>
          <w:spacing w:val="-2"/>
        </w:rPr>
        <w:t xml:space="preserve"> </w:t>
      </w:r>
      <w:r>
        <w:rPr>
          <w:color w:val="2D74B5"/>
        </w:rPr>
        <w:t>Powered</w:t>
      </w:r>
      <w:r>
        <w:rPr>
          <w:color w:val="2D74B5"/>
          <w:spacing w:val="-2"/>
        </w:rPr>
        <w:t xml:space="preserve"> </w:t>
      </w:r>
      <w:r>
        <w:rPr>
          <w:color w:val="2D74B5"/>
        </w:rPr>
        <w:t>Analysis</w:t>
      </w:r>
      <w:r>
        <w:rPr>
          <w:color w:val="2D74B5"/>
          <w:spacing w:val="-5"/>
        </w:rPr>
        <w:t xml:space="preserve"> </w:t>
      </w:r>
      <w:r>
        <w:rPr>
          <w:color w:val="2D74B5"/>
        </w:rPr>
        <w:t>Early</w:t>
      </w:r>
      <w:r>
        <w:rPr>
          <w:color w:val="2D74B5"/>
          <w:spacing w:val="-2"/>
        </w:rPr>
        <w:t xml:space="preserve"> </w:t>
      </w:r>
      <w:r>
        <w:rPr>
          <w:color w:val="2D74B5"/>
        </w:rPr>
        <w:t>Internship</w:t>
      </w:r>
      <w:r>
        <w:rPr>
          <w:color w:val="2D74B5"/>
          <w:spacing w:val="3"/>
        </w:rPr>
        <w:t xml:space="preserve"> </w:t>
      </w:r>
      <w:r>
        <w:rPr>
          <w:color w:val="2D74B5"/>
        </w:rPr>
        <w:t>- Sub-Group</w:t>
      </w:r>
      <w:r>
        <w:rPr>
          <w:color w:val="2D74B5"/>
          <w:spacing w:val="-2"/>
        </w:rPr>
        <w:t xml:space="preserve"> </w:t>
      </w:r>
      <w:r>
        <w:rPr>
          <w:color w:val="2D74B5"/>
          <w:spacing w:val="-10"/>
        </w:rPr>
        <w:t>7</w:t>
      </w:r>
    </w:p>
    <w:p w14:paraId="39C30E71">
      <w:pPr>
        <w:pStyle w:val="8"/>
        <w:spacing w:before="45"/>
        <w:rPr>
          <w:b/>
          <w:sz w:val="24"/>
        </w:rPr>
      </w:pPr>
    </w:p>
    <w:p w14:paraId="17DA1E83">
      <w:pPr>
        <w:spacing w:before="0"/>
        <w:ind w:left="77" w:right="789" w:firstLine="0"/>
        <w:jc w:val="center"/>
        <w:rPr>
          <w:b/>
          <w:sz w:val="28"/>
        </w:rPr>
      </w:pPr>
      <w:r>
        <w:rPr>
          <w:b/>
          <w:color w:val="C00000"/>
          <w:sz w:val="28"/>
        </w:rPr>
        <w:t>Week-</w:t>
      </w:r>
      <w:r>
        <w:rPr>
          <w:rFonts w:hint="default"/>
          <w:b/>
          <w:color w:val="C00000"/>
          <w:sz w:val="28"/>
          <w:lang w:val="en-US"/>
        </w:rPr>
        <w:t>3</w:t>
      </w:r>
      <w:r>
        <w:rPr>
          <w:b/>
          <w:color w:val="C00000"/>
          <w:spacing w:val="-10"/>
          <w:sz w:val="28"/>
        </w:rPr>
        <w:t xml:space="preserve"> </w:t>
      </w:r>
      <w:r>
        <w:rPr>
          <w:b/>
          <w:color w:val="C00000"/>
          <w:sz w:val="28"/>
        </w:rPr>
        <w:t>Final</w:t>
      </w:r>
      <w:r>
        <w:rPr>
          <w:b/>
          <w:color w:val="C00000"/>
          <w:spacing w:val="-9"/>
          <w:sz w:val="28"/>
        </w:rPr>
        <w:t xml:space="preserve"> </w:t>
      </w:r>
      <w:r>
        <w:rPr>
          <w:b/>
          <w:color w:val="C00000"/>
          <w:spacing w:val="-2"/>
          <w:sz w:val="28"/>
        </w:rPr>
        <w:t>Report</w:t>
      </w:r>
    </w:p>
    <w:p w14:paraId="1568F041">
      <w:pPr>
        <w:pStyle w:val="8"/>
        <w:rPr>
          <w:b/>
          <w:sz w:val="28"/>
        </w:rPr>
      </w:pPr>
    </w:p>
    <w:p w14:paraId="3578BE95">
      <w:pPr>
        <w:pStyle w:val="2"/>
        <w:spacing w:before="0"/>
        <w:ind w:left="77" w:right="781"/>
      </w:pPr>
      <w:r>
        <w:rPr>
          <w:color w:val="287976"/>
        </w:rPr>
        <w:t>Report</w:t>
      </w:r>
      <w:r>
        <w:rPr>
          <w:color w:val="287976"/>
          <w:spacing w:val="-11"/>
        </w:rPr>
        <w:t xml:space="preserve"> </w:t>
      </w:r>
      <w:r>
        <w:rPr>
          <w:color w:val="287976"/>
        </w:rPr>
        <w:t>Title:</w:t>
      </w:r>
      <w:r>
        <w:rPr>
          <w:color w:val="287976"/>
          <w:spacing w:val="-11"/>
        </w:rPr>
        <w:t xml:space="preserve"> </w:t>
      </w:r>
      <w:r>
        <w:rPr>
          <w:color w:val="287976"/>
        </w:rPr>
        <w:t>“Week-</w:t>
      </w:r>
      <w:r>
        <w:rPr>
          <w:rFonts w:hint="default"/>
          <w:color w:val="287976"/>
          <w:lang w:val="en-US"/>
        </w:rPr>
        <w:t>3</w:t>
      </w:r>
      <w:r>
        <w:rPr>
          <w:color w:val="287976"/>
        </w:rPr>
        <w:t>:</w:t>
      </w:r>
      <w:r>
        <w:rPr>
          <w:color w:val="287976"/>
          <w:spacing w:val="-7"/>
        </w:rPr>
        <w:t xml:space="preserve"> Machine Learning-Based Predictive Insights</w:t>
      </w:r>
      <w:r>
        <w:rPr>
          <w:rFonts w:hint="default"/>
          <w:color w:val="287976"/>
          <w:spacing w:val="-7"/>
          <w:lang w:val="en-US"/>
        </w:rPr>
        <w:t xml:space="preserve"> and </w:t>
      </w:r>
      <w:r>
        <w:rPr>
          <w:color w:val="287976"/>
          <w:spacing w:val="-7"/>
        </w:rPr>
        <w:t>Churn Analysis</w:t>
      </w:r>
      <w:r>
        <w:rPr>
          <w:color w:val="287976"/>
        </w:rPr>
        <w:t xml:space="preserve"> </w:t>
      </w:r>
      <w:r>
        <w:rPr>
          <w:rFonts w:hint="default"/>
          <w:color w:val="287976"/>
          <w:lang w:val="en-US"/>
        </w:rPr>
        <w:t>of Learner Drop-Offs</w:t>
      </w:r>
      <w:r>
        <w:rPr>
          <w:color w:val="287976"/>
        </w:rPr>
        <w:t>”</w:t>
      </w:r>
    </w:p>
    <w:p w14:paraId="5970E27A">
      <w:pPr>
        <w:pStyle w:val="8"/>
        <w:rPr>
          <w:b/>
          <w:sz w:val="32"/>
        </w:rPr>
      </w:pPr>
    </w:p>
    <w:p w14:paraId="5C6D93EC">
      <w:pPr>
        <w:pStyle w:val="8"/>
        <w:spacing w:before="232"/>
        <w:rPr>
          <w:b/>
          <w:sz w:val="32"/>
        </w:rPr>
      </w:pPr>
    </w:p>
    <w:p w14:paraId="4A96522C">
      <w:pPr>
        <w:spacing w:before="0"/>
        <w:ind w:left="77" w:right="785" w:firstLine="0"/>
        <w:jc w:val="center"/>
        <w:rPr>
          <w:b/>
          <w:sz w:val="28"/>
        </w:rPr>
      </w:pPr>
      <w:r>
        <w:rPr>
          <w:b/>
          <w:sz w:val="28"/>
        </w:rPr>
        <w:t>Associate</w:t>
      </w:r>
      <w:r>
        <w:rPr>
          <w:b/>
          <w:spacing w:val="-15"/>
          <w:sz w:val="28"/>
        </w:rPr>
        <w:t xml:space="preserve"> </w:t>
      </w:r>
      <w:r>
        <w:rPr>
          <w:b/>
          <w:spacing w:val="-2"/>
          <w:sz w:val="28"/>
        </w:rPr>
        <w:t>Members:</w:t>
      </w:r>
    </w:p>
    <w:p w14:paraId="32B686C7">
      <w:pPr>
        <w:pStyle w:val="8"/>
        <w:spacing w:before="122"/>
        <w:rPr>
          <w:b/>
          <w:sz w:val="20"/>
        </w:rPr>
      </w:pPr>
    </w:p>
    <w:tbl>
      <w:tblPr>
        <w:tblStyle w:val="7"/>
        <w:tblW w:w="0" w:type="auto"/>
        <w:tblInd w:w="190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95"/>
        <w:gridCol w:w="3345"/>
      </w:tblGrid>
      <w:tr w14:paraId="7B16CA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4" w:hRule="atLeast"/>
        </w:trPr>
        <w:tc>
          <w:tcPr>
            <w:tcW w:w="2495" w:type="dxa"/>
            <w:tcBorders>
              <w:left w:val="single" w:color="000000" w:sz="2" w:space="0"/>
              <w:bottom w:val="double" w:color="000000" w:sz="4" w:space="0"/>
              <w:right w:val="double" w:color="000000" w:sz="4" w:space="0"/>
            </w:tcBorders>
          </w:tcPr>
          <w:p w14:paraId="535592B8">
            <w:pPr>
              <w:pStyle w:val="12"/>
              <w:spacing w:before="12"/>
              <w:ind w:left="0" w:right="19"/>
              <w:jc w:val="center"/>
              <w:rPr>
                <w:b/>
                <w:sz w:val="28"/>
              </w:rPr>
            </w:pPr>
            <w:r>
              <w:rPr>
                <w:b/>
                <w:color w:val="2E5395"/>
                <w:spacing w:val="-4"/>
                <w:sz w:val="28"/>
              </w:rPr>
              <w:t>Name</w:t>
            </w:r>
          </w:p>
        </w:tc>
        <w:tc>
          <w:tcPr>
            <w:tcW w:w="3345" w:type="dxa"/>
            <w:tcBorders>
              <w:left w:val="double" w:color="000000" w:sz="4" w:space="0"/>
              <w:bottom w:val="double" w:color="000000" w:sz="4" w:space="0"/>
            </w:tcBorders>
          </w:tcPr>
          <w:p w14:paraId="68D2054E">
            <w:pPr>
              <w:pStyle w:val="12"/>
              <w:spacing w:before="12"/>
              <w:ind w:left="16" w:right="6"/>
              <w:jc w:val="center"/>
              <w:rPr>
                <w:b/>
                <w:sz w:val="28"/>
              </w:rPr>
            </w:pPr>
            <w:r>
              <w:rPr>
                <w:b/>
                <w:color w:val="2E5395"/>
                <w:spacing w:val="-2"/>
                <w:sz w:val="28"/>
              </w:rPr>
              <w:t>Email</w:t>
            </w:r>
          </w:p>
        </w:tc>
      </w:tr>
      <w:tr w14:paraId="75B000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3188DB11">
            <w:pPr>
              <w:pStyle w:val="12"/>
              <w:spacing w:before="16"/>
              <w:ind w:left="0" w:right="14"/>
              <w:jc w:val="center"/>
              <w:rPr>
                <w:sz w:val="28"/>
              </w:rPr>
            </w:pPr>
            <w:r>
              <w:rPr>
                <w:sz w:val="28"/>
              </w:rPr>
              <w:t>Kolawole</w:t>
            </w:r>
            <w:r>
              <w:rPr>
                <w:spacing w:val="-13"/>
                <w:sz w:val="28"/>
              </w:rPr>
              <w:t xml:space="preserve"> </w:t>
            </w:r>
            <w:r>
              <w:rPr>
                <w:spacing w:val="-2"/>
                <w:sz w:val="28"/>
              </w:rPr>
              <w:t>Oparinde</w:t>
            </w:r>
          </w:p>
        </w:tc>
        <w:tc>
          <w:tcPr>
            <w:tcW w:w="3345" w:type="dxa"/>
            <w:tcBorders>
              <w:top w:val="double" w:color="000000" w:sz="4" w:space="0"/>
              <w:left w:val="double" w:color="000000" w:sz="4" w:space="0"/>
              <w:bottom w:val="double" w:color="000000" w:sz="4" w:space="0"/>
            </w:tcBorders>
          </w:tcPr>
          <w:p w14:paraId="66AC2F2B">
            <w:pPr>
              <w:pStyle w:val="12"/>
              <w:spacing w:before="16"/>
              <w:ind w:left="16"/>
              <w:jc w:val="center"/>
              <w:rPr>
                <w:sz w:val="28"/>
              </w:rPr>
            </w:pPr>
            <w:r>
              <w:fldChar w:fldCharType="begin"/>
            </w:r>
            <w:r>
              <w:instrText xml:space="preserve"> HYPERLINK "mailto:kolawole@vempower.org" \h </w:instrText>
            </w:r>
            <w:r>
              <w:fldChar w:fldCharType="separate"/>
            </w:r>
            <w:r>
              <w:rPr>
                <w:color w:val="0000FF"/>
                <w:spacing w:val="-2"/>
                <w:sz w:val="28"/>
                <w:u w:val="single" w:color="0000FF"/>
              </w:rPr>
              <w:t>kolawole@vempower.org</w:t>
            </w:r>
            <w:r>
              <w:rPr>
                <w:color w:val="0000FF"/>
                <w:spacing w:val="-2"/>
                <w:sz w:val="28"/>
                <w:u w:val="single" w:color="0000FF"/>
              </w:rPr>
              <w:fldChar w:fldCharType="end"/>
            </w:r>
          </w:p>
        </w:tc>
      </w:tr>
      <w:tr w14:paraId="0ECBAC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2495" w:type="dxa"/>
            <w:tcBorders>
              <w:top w:val="double" w:color="000000" w:sz="4" w:space="0"/>
              <w:bottom w:val="double" w:color="000000" w:sz="4" w:space="0"/>
              <w:right w:val="double" w:color="000000" w:sz="4" w:space="0"/>
            </w:tcBorders>
          </w:tcPr>
          <w:p w14:paraId="6E02EBF8">
            <w:pPr>
              <w:pStyle w:val="12"/>
              <w:spacing w:before="16"/>
              <w:ind w:left="11" w:right="14"/>
              <w:jc w:val="center"/>
              <w:rPr>
                <w:sz w:val="28"/>
              </w:rPr>
            </w:pPr>
            <w:r>
              <w:rPr>
                <w:sz w:val="28"/>
              </w:rPr>
              <w:t>Akanksha</w:t>
            </w:r>
            <w:r>
              <w:rPr>
                <w:spacing w:val="-14"/>
                <w:sz w:val="28"/>
              </w:rPr>
              <w:t xml:space="preserve"> </w:t>
            </w:r>
            <w:r>
              <w:rPr>
                <w:spacing w:val="-2"/>
                <w:sz w:val="28"/>
              </w:rPr>
              <w:t>Choudhary</w:t>
            </w:r>
          </w:p>
        </w:tc>
        <w:tc>
          <w:tcPr>
            <w:tcW w:w="3345" w:type="dxa"/>
            <w:tcBorders>
              <w:top w:val="double" w:color="000000" w:sz="4" w:space="0"/>
              <w:left w:val="double" w:color="000000" w:sz="4" w:space="0"/>
              <w:bottom w:val="double" w:color="000000" w:sz="4" w:space="0"/>
            </w:tcBorders>
          </w:tcPr>
          <w:p w14:paraId="38CE9233">
            <w:pPr>
              <w:pStyle w:val="12"/>
              <w:spacing w:before="16"/>
              <w:ind w:left="16" w:right="5"/>
              <w:jc w:val="center"/>
              <w:rPr>
                <w:sz w:val="28"/>
              </w:rPr>
            </w:pPr>
            <w:r>
              <w:fldChar w:fldCharType="begin"/>
            </w:r>
            <w:r>
              <w:instrText xml:space="preserve"> HYPERLINK "mailto:akanksha@vempower.org" \h </w:instrText>
            </w:r>
            <w:r>
              <w:fldChar w:fldCharType="separate"/>
            </w:r>
            <w:r>
              <w:rPr>
                <w:color w:val="0000FF"/>
                <w:spacing w:val="-2"/>
                <w:sz w:val="28"/>
                <w:u w:val="single" w:color="0000FF"/>
              </w:rPr>
              <w:t>akanksha@vempower.org</w:t>
            </w:r>
            <w:r>
              <w:rPr>
                <w:color w:val="0000FF"/>
                <w:spacing w:val="-2"/>
                <w:sz w:val="28"/>
                <w:u w:val="single" w:color="0000FF"/>
              </w:rPr>
              <w:fldChar w:fldCharType="end"/>
            </w:r>
          </w:p>
        </w:tc>
      </w:tr>
      <w:tr w14:paraId="3D5EBF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11531A39">
            <w:pPr>
              <w:pStyle w:val="12"/>
              <w:spacing w:before="21"/>
              <w:ind w:left="12" w:right="14"/>
              <w:jc w:val="center"/>
              <w:rPr>
                <w:sz w:val="28"/>
              </w:rPr>
            </w:pPr>
            <w:r>
              <w:rPr>
                <w:sz w:val="28"/>
              </w:rPr>
              <w:t>Sakshi</w:t>
            </w:r>
            <w:r>
              <w:rPr>
                <w:spacing w:val="-8"/>
                <w:sz w:val="28"/>
              </w:rPr>
              <w:t xml:space="preserve"> </w:t>
            </w:r>
            <w:r>
              <w:rPr>
                <w:spacing w:val="-4"/>
                <w:sz w:val="28"/>
              </w:rPr>
              <w:t>Sahu</w:t>
            </w:r>
          </w:p>
        </w:tc>
        <w:tc>
          <w:tcPr>
            <w:tcW w:w="3345" w:type="dxa"/>
            <w:tcBorders>
              <w:top w:val="double" w:color="000000" w:sz="4" w:space="0"/>
              <w:left w:val="double" w:color="000000" w:sz="4" w:space="0"/>
              <w:bottom w:val="double" w:color="000000" w:sz="4" w:space="0"/>
            </w:tcBorders>
          </w:tcPr>
          <w:p w14:paraId="4DF218D0">
            <w:pPr>
              <w:pStyle w:val="12"/>
              <w:spacing w:before="21"/>
              <w:ind w:left="16" w:right="4"/>
              <w:jc w:val="center"/>
              <w:rPr>
                <w:sz w:val="28"/>
              </w:rPr>
            </w:pPr>
            <w:r>
              <w:fldChar w:fldCharType="begin"/>
            </w:r>
            <w:r>
              <w:instrText xml:space="preserve"> HYPERLINK "mailto:sakshisahu@vempower.org" \h </w:instrText>
            </w:r>
            <w:r>
              <w:fldChar w:fldCharType="separate"/>
            </w:r>
            <w:r>
              <w:rPr>
                <w:color w:val="0000FF"/>
                <w:spacing w:val="-2"/>
                <w:sz w:val="28"/>
                <w:u w:val="single" w:color="0000FF"/>
              </w:rPr>
              <w:t>sakshisahu@vempower.org</w:t>
            </w:r>
            <w:r>
              <w:rPr>
                <w:color w:val="0000FF"/>
                <w:spacing w:val="-2"/>
                <w:sz w:val="28"/>
                <w:u w:val="single" w:color="0000FF"/>
              </w:rPr>
              <w:fldChar w:fldCharType="end"/>
            </w:r>
          </w:p>
        </w:tc>
      </w:tr>
      <w:tr w14:paraId="458D7F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2495" w:type="dxa"/>
            <w:tcBorders>
              <w:top w:val="double" w:color="000000" w:sz="4" w:space="0"/>
              <w:bottom w:val="double" w:color="000000" w:sz="4" w:space="0"/>
              <w:right w:val="double" w:color="000000" w:sz="4" w:space="0"/>
            </w:tcBorders>
          </w:tcPr>
          <w:p w14:paraId="6F836E09">
            <w:pPr>
              <w:pStyle w:val="12"/>
              <w:spacing w:before="16"/>
              <w:ind w:left="8" w:right="14"/>
              <w:jc w:val="center"/>
              <w:rPr>
                <w:sz w:val="28"/>
              </w:rPr>
            </w:pPr>
            <w:r>
              <w:rPr>
                <w:sz w:val="28"/>
              </w:rPr>
              <w:t>Shishir</w:t>
            </w:r>
            <w:r>
              <w:rPr>
                <w:spacing w:val="-11"/>
                <w:sz w:val="28"/>
              </w:rPr>
              <w:t xml:space="preserve"> </w:t>
            </w:r>
            <w:r>
              <w:rPr>
                <w:spacing w:val="-2"/>
                <w:sz w:val="28"/>
              </w:rPr>
              <w:t>Jaiswal</w:t>
            </w:r>
          </w:p>
        </w:tc>
        <w:tc>
          <w:tcPr>
            <w:tcW w:w="3345" w:type="dxa"/>
            <w:tcBorders>
              <w:top w:val="double" w:color="000000" w:sz="4" w:space="0"/>
              <w:left w:val="double" w:color="000000" w:sz="4" w:space="0"/>
              <w:bottom w:val="double" w:color="000000" w:sz="4" w:space="0"/>
            </w:tcBorders>
          </w:tcPr>
          <w:p w14:paraId="367AA081">
            <w:pPr>
              <w:pStyle w:val="12"/>
              <w:spacing w:before="16"/>
              <w:ind w:left="16"/>
              <w:jc w:val="center"/>
              <w:rPr>
                <w:sz w:val="28"/>
              </w:rPr>
            </w:pPr>
            <w:r>
              <w:fldChar w:fldCharType="begin"/>
            </w:r>
            <w:r>
              <w:instrText xml:space="preserve"> HYPERLINK "mailto:shishir@vempower.org" \h </w:instrText>
            </w:r>
            <w:r>
              <w:fldChar w:fldCharType="separate"/>
            </w:r>
            <w:r>
              <w:rPr>
                <w:color w:val="0000FF"/>
                <w:spacing w:val="-2"/>
                <w:sz w:val="28"/>
                <w:u w:val="single" w:color="0000FF"/>
              </w:rPr>
              <w:t>shishir@vempower.org</w:t>
            </w:r>
            <w:r>
              <w:rPr>
                <w:color w:val="0000FF"/>
                <w:spacing w:val="-2"/>
                <w:sz w:val="28"/>
                <w:u w:val="single" w:color="0000FF"/>
              </w:rPr>
              <w:fldChar w:fldCharType="end"/>
            </w:r>
          </w:p>
        </w:tc>
      </w:tr>
      <w:tr w14:paraId="4FB685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2495" w:type="dxa"/>
            <w:tcBorders>
              <w:top w:val="double" w:color="000000" w:sz="4" w:space="0"/>
              <w:right w:val="double" w:color="000000" w:sz="4" w:space="0"/>
            </w:tcBorders>
          </w:tcPr>
          <w:p w14:paraId="545F8542">
            <w:pPr>
              <w:pStyle w:val="12"/>
              <w:spacing w:before="16"/>
              <w:ind w:left="6" w:right="14"/>
              <w:jc w:val="center"/>
              <w:rPr>
                <w:sz w:val="28"/>
              </w:rPr>
            </w:pPr>
            <w:r>
              <w:rPr>
                <w:sz w:val="28"/>
              </w:rPr>
              <w:t>Shruti</w:t>
            </w:r>
            <w:r>
              <w:rPr>
                <w:spacing w:val="-12"/>
                <w:sz w:val="28"/>
              </w:rPr>
              <w:t xml:space="preserve"> </w:t>
            </w:r>
            <w:r>
              <w:rPr>
                <w:spacing w:val="-2"/>
                <w:sz w:val="28"/>
              </w:rPr>
              <w:t>Mishra</w:t>
            </w:r>
          </w:p>
        </w:tc>
        <w:tc>
          <w:tcPr>
            <w:tcW w:w="3345" w:type="dxa"/>
            <w:tcBorders>
              <w:top w:val="double" w:color="000000" w:sz="4" w:space="0"/>
              <w:left w:val="double" w:color="000000" w:sz="4" w:space="0"/>
            </w:tcBorders>
          </w:tcPr>
          <w:p w14:paraId="78E0CEC2">
            <w:pPr>
              <w:pStyle w:val="12"/>
              <w:spacing w:before="16"/>
              <w:ind w:left="16" w:right="1"/>
              <w:jc w:val="center"/>
              <w:rPr>
                <w:sz w:val="28"/>
              </w:rPr>
            </w:pPr>
            <w:r>
              <w:fldChar w:fldCharType="begin"/>
            </w:r>
            <w:r>
              <w:instrText xml:space="preserve"> HYPERLINK "mailto:shrutimishra@vempower.org" \h </w:instrText>
            </w:r>
            <w:r>
              <w:fldChar w:fldCharType="separate"/>
            </w:r>
            <w:r>
              <w:rPr>
                <w:color w:val="0000FF"/>
                <w:spacing w:val="-2"/>
                <w:sz w:val="28"/>
                <w:u w:val="single" w:color="0000FF"/>
              </w:rPr>
              <w:t>shrutimishra@vempower.org</w:t>
            </w:r>
            <w:r>
              <w:rPr>
                <w:color w:val="0000FF"/>
                <w:spacing w:val="-2"/>
                <w:sz w:val="28"/>
                <w:u w:val="single" w:color="0000FF"/>
              </w:rPr>
              <w:fldChar w:fldCharType="end"/>
            </w:r>
          </w:p>
        </w:tc>
      </w:tr>
    </w:tbl>
    <w:p w14:paraId="6304F987">
      <w:pPr>
        <w:pStyle w:val="8"/>
        <w:rPr>
          <w:b/>
          <w:sz w:val="28"/>
        </w:rPr>
      </w:pPr>
    </w:p>
    <w:p w14:paraId="285A8234">
      <w:pPr>
        <w:pStyle w:val="8"/>
        <w:rPr>
          <w:b/>
          <w:sz w:val="28"/>
        </w:rPr>
      </w:pPr>
    </w:p>
    <w:p w14:paraId="71BF32A8">
      <w:pPr>
        <w:pStyle w:val="8"/>
        <w:spacing w:before="28"/>
        <w:rPr>
          <w:b/>
          <w:sz w:val="28"/>
        </w:rPr>
      </w:pPr>
    </w:p>
    <w:p w14:paraId="289D6B20">
      <w:pPr>
        <w:spacing w:before="0"/>
        <w:ind w:left="77" w:right="785" w:firstLine="0"/>
        <w:jc w:val="center"/>
        <w:rPr>
          <w:b/>
          <w:sz w:val="28"/>
        </w:rPr>
      </w:pPr>
      <w:r>
        <w:rPr>
          <w:b/>
          <w:sz w:val="28"/>
        </w:rPr>
        <w:t>Team</w:t>
      </w:r>
      <w:r>
        <w:rPr>
          <w:b/>
          <w:spacing w:val="-6"/>
          <w:sz w:val="28"/>
        </w:rPr>
        <w:t xml:space="preserve"> </w:t>
      </w:r>
      <w:r>
        <w:rPr>
          <w:b/>
          <w:spacing w:val="-2"/>
          <w:sz w:val="28"/>
        </w:rPr>
        <w:t>Members:</w:t>
      </w:r>
    </w:p>
    <w:p w14:paraId="6B21562E">
      <w:pPr>
        <w:pStyle w:val="8"/>
        <w:spacing w:before="122"/>
        <w:rPr>
          <w:b/>
          <w:sz w:val="20"/>
        </w:rPr>
      </w:pPr>
    </w:p>
    <w:tbl>
      <w:tblPr>
        <w:tblStyle w:val="7"/>
        <w:tblW w:w="0" w:type="auto"/>
        <w:tblInd w:w="10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2"/>
        <w:gridCol w:w="1939"/>
        <w:gridCol w:w="3733"/>
      </w:tblGrid>
      <w:tr w14:paraId="78FFE1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1952" w:type="dxa"/>
            <w:tcBorders>
              <w:left w:val="single" w:color="000000" w:sz="2" w:space="0"/>
              <w:bottom w:val="double" w:color="000000" w:sz="4" w:space="0"/>
              <w:right w:val="double" w:color="000000" w:sz="4" w:space="0"/>
            </w:tcBorders>
          </w:tcPr>
          <w:p w14:paraId="6E3022E2">
            <w:pPr>
              <w:pStyle w:val="12"/>
              <w:spacing w:before="16"/>
              <w:ind w:left="0" w:right="4"/>
              <w:jc w:val="center"/>
              <w:rPr>
                <w:b/>
                <w:sz w:val="28"/>
              </w:rPr>
            </w:pPr>
            <w:r>
              <w:rPr>
                <w:b/>
                <w:color w:val="2E5395"/>
                <w:spacing w:val="-4"/>
                <w:sz w:val="28"/>
              </w:rPr>
              <w:t>Name</w:t>
            </w:r>
          </w:p>
        </w:tc>
        <w:tc>
          <w:tcPr>
            <w:tcW w:w="1939" w:type="dxa"/>
            <w:tcBorders>
              <w:left w:val="double" w:color="000000" w:sz="4" w:space="0"/>
              <w:bottom w:val="double" w:color="000000" w:sz="4" w:space="0"/>
              <w:right w:val="double" w:color="000000" w:sz="4" w:space="0"/>
            </w:tcBorders>
          </w:tcPr>
          <w:p w14:paraId="7105A823">
            <w:pPr>
              <w:pStyle w:val="12"/>
              <w:spacing w:before="16"/>
              <w:ind w:left="5" w:right="1"/>
              <w:jc w:val="center"/>
              <w:rPr>
                <w:b/>
                <w:sz w:val="28"/>
              </w:rPr>
            </w:pPr>
            <w:r>
              <w:rPr>
                <w:b/>
                <w:color w:val="2E5395"/>
                <w:spacing w:val="-4"/>
                <w:sz w:val="28"/>
              </w:rPr>
              <w:t>Role</w:t>
            </w:r>
          </w:p>
        </w:tc>
        <w:tc>
          <w:tcPr>
            <w:tcW w:w="3733" w:type="dxa"/>
            <w:tcBorders>
              <w:left w:val="double" w:color="000000" w:sz="4" w:space="0"/>
              <w:bottom w:val="double" w:color="000000" w:sz="4" w:space="0"/>
            </w:tcBorders>
          </w:tcPr>
          <w:p w14:paraId="0945ABD6">
            <w:pPr>
              <w:pStyle w:val="12"/>
              <w:spacing w:before="16"/>
              <w:ind w:left="21" w:right="3"/>
              <w:jc w:val="center"/>
              <w:rPr>
                <w:b/>
                <w:sz w:val="28"/>
              </w:rPr>
            </w:pPr>
            <w:r>
              <w:rPr>
                <w:b/>
                <w:color w:val="2E5395"/>
                <w:spacing w:val="-2"/>
                <w:sz w:val="28"/>
              </w:rPr>
              <w:t>Email</w:t>
            </w:r>
          </w:p>
        </w:tc>
      </w:tr>
      <w:tr w14:paraId="54C812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748CB4F6">
            <w:pPr>
              <w:pStyle w:val="12"/>
              <w:spacing w:before="16"/>
              <w:ind w:left="11" w:right="13"/>
              <w:jc w:val="center"/>
              <w:rPr>
                <w:sz w:val="28"/>
              </w:rPr>
            </w:pPr>
            <w:r>
              <w:rPr>
                <w:sz w:val="28"/>
              </w:rPr>
              <w:t>Sumaiya</w:t>
            </w:r>
            <w:r>
              <w:rPr>
                <w:spacing w:val="-12"/>
                <w:sz w:val="28"/>
              </w:rPr>
              <w:t xml:space="preserve"> </w:t>
            </w:r>
            <w:r>
              <w:rPr>
                <w:spacing w:val="-2"/>
                <w:sz w:val="28"/>
              </w:rPr>
              <w:t>Tasnim</w:t>
            </w:r>
          </w:p>
        </w:tc>
        <w:tc>
          <w:tcPr>
            <w:tcW w:w="1939" w:type="dxa"/>
            <w:tcBorders>
              <w:top w:val="double" w:color="000000" w:sz="4" w:space="0"/>
              <w:left w:val="double" w:color="000000" w:sz="4" w:space="0"/>
              <w:bottom w:val="double" w:color="000000" w:sz="4" w:space="0"/>
              <w:right w:val="double" w:color="000000" w:sz="4" w:space="0"/>
            </w:tcBorders>
          </w:tcPr>
          <w:p w14:paraId="0790C7EB">
            <w:pPr>
              <w:pStyle w:val="12"/>
              <w:spacing w:before="16"/>
              <w:ind w:left="5" w:right="6"/>
              <w:jc w:val="center"/>
              <w:rPr>
                <w:sz w:val="28"/>
              </w:rPr>
            </w:pPr>
            <w:r>
              <w:rPr>
                <w:sz w:val="28"/>
              </w:rPr>
              <w:t>Team</w:t>
            </w:r>
            <w:r>
              <w:rPr>
                <w:spacing w:val="-9"/>
                <w:sz w:val="28"/>
              </w:rPr>
              <w:t xml:space="preserve"> </w:t>
            </w:r>
            <w:r>
              <w:rPr>
                <w:spacing w:val="-4"/>
                <w:sz w:val="28"/>
              </w:rPr>
              <w:t>Lead</w:t>
            </w:r>
          </w:p>
        </w:tc>
        <w:tc>
          <w:tcPr>
            <w:tcW w:w="3733" w:type="dxa"/>
            <w:tcBorders>
              <w:top w:val="double" w:color="000000" w:sz="4" w:space="0"/>
              <w:left w:val="double" w:color="000000" w:sz="4" w:space="0"/>
              <w:bottom w:val="double" w:color="000000" w:sz="4" w:space="0"/>
            </w:tcBorders>
          </w:tcPr>
          <w:p w14:paraId="26819414">
            <w:pPr>
              <w:pStyle w:val="12"/>
              <w:spacing w:before="16"/>
              <w:ind w:left="21" w:right="4"/>
              <w:jc w:val="center"/>
              <w:rPr>
                <w:sz w:val="28"/>
              </w:rPr>
            </w:pPr>
            <w:r>
              <w:fldChar w:fldCharType="begin"/>
            </w:r>
            <w:r>
              <w:instrText xml:space="preserve"> HYPERLINK "mailto:sumaiyaa.tasnim.18@gmail.com" \h </w:instrText>
            </w:r>
            <w:r>
              <w:fldChar w:fldCharType="separate"/>
            </w:r>
            <w:r>
              <w:rPr>
                <w:color w:val="0000FF"/>
                <w:spacing w:val="-2"/>
                <w:sz w:val="28"/>
                <w:u w:val="single" w:color="0000FF"/>
              </w:rPr>
              <w:t>sumaiyaa.tasnim.18@gmail.com</w:t>
            </w:r>
            <w:r>
              <w:rPr>
                <w:color w:val="0000FF"/>
                <w:spacing w:val="-2"/>
                <w:sz w:val="28"/>
                <w:u w:val="single" w:color="0000FF"/>
              </w:rPr>
              <w:fldChar w:fldCharType="end"/>
            </w:r>
          </w:p>
        </w:tc>
      </w:tr>
      <w:tr w14:paraId="1C3F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1952" w:type="dxa"/>
            <w:tcBorders>
              <w:top w:val="double" w:color="000000" w:sz="4" w:space="0"/>
              <w:bottom w:val="double" w:color="000000" w:sz="4" w:space="0"/>
              <w:right w:val="double" w:color="000000" w:sz="4" w:space="0"/>
            </w:tcBorders>
          </w:tcPr>
          <w:p w14:paraId="11A51F5C">
            <w:pPr>
              <w:pStyle w:val="12"/>
              <w:spacing w:before="16"/>
              <w:ind w:left="7" w:right="13"/>
              <w:jc w:val="center"/>
              <w:rPr>
                <w:sz w:val="28"/>
              </w:rPr>
            </w:pPr>
            <w:r>
              <w:rPr>
                <w:sz w:val="28"/>
              </w:rPr>
              <w:t>Saniya</w:t>
            </w:r>
            <w:r>
              <w:rPr>
                <w:spacing w:val="-8"/>
                <w:sz w:val="28"/>
              </w:rPr>
              <w:t xml:space="preserve"> </w:t>
            </w:r>
            <w:r>
              <w:rPr>
                <w:spacing w:val="-2"/>
                <w:sz w:val="28"/>
              </w:rPr>
              <w:t>Dantal</w:t>
            </w:r>
          </w:p>
        </w:tc>
        <w:tc>
          <w:tcPr>
            <w:tcW w:w="1939" w:type="dxa"/>
            <w:tcBorders>
              <w:top w:val="double" w:color="000000" w:sz="4" w:space="0"/>
              <w:left w:val="double" w:color="000000" w:sz="4" w:space="0"/>
              <w:bottom w:val="double" w:color="000000" w:sz="4" w:space="0"/>
              <w:right w:val="double" w:color="000000" w:sz="4" w:space="0"/>
            </w:tcBorders>
          </w:tcPr>
          <w:p w14:paraId="364DC591">
            <w:pPr>
              <w:pStyle w:val="12"/>
              <w:spacing w:before="16"/>
              <w:ind w:left="5" w:right="2"/>
              <w:jc w:val="center"/>
              <w:rPr>
                <w:sz w:val="28"/>
              </w:rPr>
            </w:pPr>
            <w:r>
              <w:rPr>
                <w:sz w:val="28"/>
              </w:rPr>
              <w:t>Project</w:t>
            </w:r>
            <w:r>
              <w:rPr>
                <w:spacing w:val="-10"/>
                <w:sz w:val="28"/>
              </w:rPr>
              <w:t xml:space="preserve"> </w:t>
            </w:r>
            <w:r>
              <w:rPr>
                <w:spacing w:val="-2"/>
                <w:sz w:val="28"/>
              </w:rPr>
              <w:t>Scribe</w:t>
            </w:r>
          </w:p>
        </w:tc>
        <w:tc>
          <w:tcPr>
            <w:tcW w:w="3733" w:type="dxa"/>
            <w:tcBorders>
              <w:top w:val="double" w:color="000000" w:sz="4" w:space="0"/>
              <w:left w:val="double" w:color="000000" w:sz="4" w:space="0"/>
              <w:bottom w:val="double" w:color="000000" w:sz="4" w:space="0"/>
            </w:tcBorders>
          </w:tcPr>
          <w:p w14:paraId="33A7F06E">
            <w:pPr>
              <w:pStyle w:val="12"/>
              <w:spacing w:before="16"/>
              <w:ind w:left="21" w:right="6"/>
              <w:jc w:val="center"/>
              <w:rPr>
                <w:sz w:val="28"/>
              </w:rPr>
            </w:pPr>
            <w:r>
              <w:fldChar w:fldCharType="begin"/>
            </w:r>
            <w:r>
              <w:instrText xml:space="preserve"> HYPERLINK "mailto:dantalsb04@gmail.com" \h </w:instrText>
            </w:r>
            <w:r>
              <w:fldChar w:fldCharType="separate"/>
            </w:r>
            <w:r>
              <w:rPr>
                <w:color w:val="0000FF"/>
                <w:spacing w:val="-2"/>
                <w:sz w:val="28"/>
                <w:u w:val="single" w:color="0000FF"/>
              </w:rPr>
              <w:t>dantalsb04@gmail.com</w:t>
            </w:r>
            <w:r>
              <w:rPr>
                <w:color w:val="0000FF"/>
                <w:spacing w:val="-2"/>
                <w:sz w:val="28"/>
                <w:u w:val="single" w:color="0000FF"/>
              </w:rPr>
              <w:fldChar w:fldCharType="end"/>
            </w:r>
          </w:p>
        </w:tc>
      </w:tr>
      <w:tr w14:paraId="40CA18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1924D483">
            <w:pPr>
              <w:pStyle w:val="12"/>
              <w:spacing w:before="21"/>
              <w:ind w:left="7" w:right="13"/>
              <w:jc w:val="center"/>
              <w:rPr>
                <w:sz w:val="28"/>
              </w:rPr>
            </w:pPr>
            <w:r>
              <w:rPr>
                <w:sz w:val="28"/>
              </w:rPr>
              <w:t>Zaheer</w:t>
            </w:r>
            <w:r>
              <w:rPr>
                <w:spacing w:val="-11"/>
                <w:sz w:val="28"/>
              </w:rPr>
              <w:t xml:space="preserve"> </w:t>
            </w:r>
            <w:r>
              <w:rPr>
                <w:spacing w:val="-5"/>
                <w:sz w:val="28"/>
              </w:rPr>
              <w:t>123</w:t>
            </w:r>
          </w:p>
        </w:tc>
        <w:tc>
          <w:tcPr>
            <w:tcW w:w="1939" w:type="dxa"/>
            <w:tcBorders>
              <w:top w:val="double" w:color="000000" w:sz="4" w:space="0"/>
              <w:left w:val="double" w:color="000000" w:sz="4" w:space="0"/>
              <w:bottom w:val="double" w:color="000000" w:sz="4" w:space="0"/>
              <w:right w:val="double" w:color="000000" w:sz="4" w:space="0"/>
            </w:tcBorders>
          </w:tcPr>
          <w:p w14:paraId="1B96DC47">
            <w:pPr>
              <w:pStyle w:val="12"/>
              <w:spacing w:before="21"/>
              <w:ind w:left="6" w:right="1"/>
              <w:jc w:val="center"/>
              <w:rPr>
                <w:sz w:val="28"/>
              </w:rPr>
            </w:pPr>
            <w:r>
              <w:rPr>
                <w:sz w:val="28"/>
              </w:rPr>
              <w:t>Project</w:t>
            </w:r>
            <w:r>
              <w:rPr>
                <w:spacing w:val="-10"/>
                <w:sz w:val="28"/>
              </w:rPr>
              <w:t xml:space="preserve"> </w:t>
            </w:r>
            <w:r>
              <w:rPr>
                <w:spacing w:val="-2"/>
                <w:sz w:val="28"/>
              </w:rPr>
              <w:t>Manager</w:t>
            </w:r>
          </w:p>
        </w:tc>
        <w:tc>
          <w:tcPr>
            <w:tcW w:w="3733" w:type="dxa"/>
            <w:tcBorders>
              <w:top w:val="double" w:color="000000" w:sz="4" w:space="0"/>
              <w:left w:val="double" w:color="000000" w:sz="4" w:space="0"/>
              <w:bottom w:val="double" w:color="000000" w:sz="4" w:space="0"/>
            </w:tcBorders>
          </w:tcPr>
          <w:p w14:paraId="547D0059">
            <w:pPr>
              <w:pStyle w:val="12"/>
              <w:spacing w:before="21"/>
              <w:ind w:left="21" w:right="3"/>
              <w:jc w:val="center"/>
              <w:rPr>
                <w:sz w:val="28"/>
              </w:rPr>
            </w:pPr>
            <w:r>
              <w:fldChar w:fldCharType="begin"/>
            </w:r>
            <w:r>
              <w:instrText xml:space="preserve"> HYPERLINK "mailto:mianzaheer4195@gmail.com" \h </w:instrText>
            </w:r>
            <w:r>
              <w:fldChar w:fldCharType="separate"/>
            </w:r>
            <w:r>
              <w:rPr>
                <w:color w:val="0000FF"/>
                <w:spacing w:val="-2"/>
                <w:sz w:val="28"/>
                <w:u w:val="single" w:color="0000FF"/>
              </w:rPr>
              <w:t>mianzaheer4195@gmail.com</w:t>
            </w:r>
            <w:r>
              <w:rPr>
                <w:color w:val="0000FF"/>
                <w:spacing w:val="-2"/>
                <w:sz w:val="28"/>
                <w:u w:val="single" w:color="0000FF"/>
              </w:rPr>
              <w:fldChar w:fldCharType="end"/>
            </w:r>
          </w:p>
        </w:tc>
      </w:tr>
      <w:tr w14:paraId="19F6DA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2405277D">
            <w:pPr>
              <w:pStyle w:val="12"/>
              <w:spacing w:before="21"/>
              <w:ind w:left="8" w:right="13"/>
              <w:jc w:val="center"/>
              <w:rPr>
                <w:sz w:val="28"/>
              </w:rPr>
            </w:pPr>
            <w:r>
              <w:rPr>
                <w:sz w:val="28"/>
              </w:rPr>
              <w:t>Devadharshini</w:t>
            </w:r>
            <w:r>
              <w:rPr>
                <w:spacing w:val="-18"/>
                <w:sz w:val="28"/>
              </w:rPr>
              <w:t xml:space="preserve"> </w:t>
            </w:r>
            <w:r>
              <w:rPr>
                <w:spacing w:val="-10"/>
                <w:sz w:val="28"/>
              </w:rPr>
              <w:t>T</w:t>
            </w:r>
          </w:p>
        </w:tc>
        <w:tc>
          <w:tcPr>
            <w:tcW w:w="1939" w:type="dxa"/>
            <w:tcBorders>
              <w:top w:val="double" w:color="000000" w:sz="4" w:space="0"/>
              <w:left w:val="double" w:color="000000" w:sz="4" w:space="0"/>
              <w:bottom w:val="double" w:color="000000" w:sz="4" w:space="0"/>
              <w:right w:val="double" w:color="000000" w:sz="4" w:space="0"/>
            </w:tcBorders>
          </w:tcPr>
          <w:p w14:paraId="20AF6405">
            <w:pPr>
              <w:pStyle w:val="12"/>
              <w:spacing w:before="21"/>
              <w:ind w:left="5" w:right="5"/>
              <w:jc w:val="center"/>
              <w:rPr>
                <w:sz w:val="28"/>
              </w:rPr>
            </w:pPr>
            <w:r>
              <w:rPr>
                <w:sz w:val="28"/>
              </w:rPr>
              <w:t>Project</w:t>
            </w:r>
            <w:r>
              <w:rPr>
                <w:spacing w:val="-5"/>
                <w:sz w:val="28"/>
              </w:rPr>
              <w:t xml:space="preserve"> </w:t>
            </w:r>
            <w:r>
              <w:rPr>
                <w:spacing w:val="-4"/>
                <w:sz w:val="28"/>
              </w:rPr>
              <w:t>Lead</w:t>
            </w:r>
          </w:p>
        </w:tc>
        <w:tc>
          <w:tcPr>
            <w:tcW w:w="3733" w:type="dxa"/>
            <w:tcBorders>
              <w:top w:val="double" w:color="000000" w:sz="4" w:space="0"/>
              <w:left w:val="double" w:color="000000" w:sz="4" w:space="0"/>
              <w:bottom w:val="double" w:color="000000" w:sz="4" w:space="0"/>
            </w:tcBorders>
          </w:tcPr>
          <w:p w14:paraId="48914897">
            <w:pPr>
              <w:pStyle w:val="12"/>
              <w:spacing w:before="21"/>
              <w:ind w:left="21" w:right="2"/>
              <w:jc w:val="center"/>
              <w:rPr>
                <w:sz w:val="28"/>
              </w:rPr>
            </w:pPr>
            <w:r>
              <w:fldChar w:fldCharType="begin"/>
            </w:r>
            <w:r>
              <w:instrText xml:space="preserve"> HYPERLINK "mailto:dharshinideva83@gmail.com" \h </w:instrText>
            </w:r>
            <w:r>
              <w:fldChar w:fldCharType="separate"/>
            </w:r>
            <w:r>
              <w:rPr>
                <w:color w:val="0000FF"/>
                <w:spacing w:val="-2"/>
                <w:sz w:val="28"/>
                <w:u w:val="single" w:color="0000FF"/>
              </w:rPr>
              <w:t>dharshinideva83@gmail.com</w:t>
            </w:r>
            <w:r>
              <w:rPr>
                <w:color w:val="0000FF"/>
                <w:spacing w:val="-2"/>
                <w:sz w:val="28"/>
                <w:u w:val="single" w:color="0000FF"/>
              </w:rPr>
              <w:fldChar w:fldCharType="end"/>
            </w:r>
          </w:p>
        </w:tc>
      </w:tr>
      <w:tr w14:paraId="08CEFA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3" w:hRule="atLeast"/>
        </w:trPr>
        <w:tc>
          <w:tcPr>
            <w:tcW w:w="1952" w:type="dxa"/>
            <w:tcBorders>
              <w:top w:val="double" w:color="000000" w:sz="4" w:space="0"/>
              <w:bottom w:val="double" w:color="000000" w:sz="4" w:space="0"/>
              <w:right w:val="double" w:color="000000" w:sz="4" w:space="0"/>
            </w:tcBorders>
          </w:tcPr>
          <w:p w14:paraId="5BEBEB94">
            <w:pPr>
              <w:pStyle w:val="12"/>
              <w:spacing w:before="16"/>
              <w:ind w:left="0" w:right="13"/>
              <w:jc w:val="center"/>
              <w:rPr>
                <w:sz w:val="28"/>
              </w:rPr>
            </w:pPr>
            <w:r>
              <w:rPr>
                <w:sz w:val="28"/>
              </w:rPr>
              <w:t>Peter</w:t>
            </w:r>
            <w:r>
              <w:rPr>
                <w:spacing w:val="-7"/>
                <w:sz w:val="28"/>
              </w:rPr>
              <w:t xml:space="preserve"> </w:t>
            </w:r>
            <w:r>
              <w:rPr>
                <w:spacing w:val="-2"/>
                <w:sz w:val="28"/>
              </w:rPr>
              <w:t>Macharia</w:t>
            </w:r>
          </w:p>
        </w:tc>
        <w:tc>
          <w:tcPr>
            <w:tcW w:w="1939" w:type="dxa"/>
            <w:tcBorders>
              <w:top w:val="double" w:color="000000" w:sz="4" w:space="0"/>
              <w:left w:val="double" w:color="000000" w:sz="4" w:space="0"/>
              <w:bottom w:val="double" w:color="000000" w:sz="4" w:space="0"/>
              <w:right w:val="double" w:color="000000" w:sz="4" w:space="0"/>
            </w:tcBorders>
          </w:tcPr>
          <w:p w14:paraId="5B50951A">
            <w:pPr>
              <w:pStyle w:val="12"/>
              <w:spacing w:before="16"/>
              <w:ind w:left="5" w:right="1"/>
              <w:jc w:val="center"/>
              <w:rPr>
                <w:sz w:val="28"/>
              </w:rPr>
            </w:pPr>
            <w:r>
              <w:rPr>
                <w:sz w:val="28"/>
              </w:rPr>
              <w:t>Team</w:t>
            </w:r>
            <w:r>
              <w:rPr>
                <w:spacing w:val="-14"/>
                <w:sz w:val="28"/>
              </w:rPr>
              <w:t xml:space="preserve"> </w:t>
            </w:r>
            <w:r>
              <w:rPr>
                <w:spacing w:val="-2"/>
                <w:sz w:val="28"/>
              </w:rPr>
              <w:t>Member</w:t>
            </w:r>
          </w:p>
        </w:tc>
        <w:tc>
          <w:tcPr>
            <w:tcW w:w="3733" w:type="dxa"/>
            <w:tcBorders>
              <w:top w:val="double" w:color="000000" w:sz="4" w:space="0"/>
              <w:left w:val="double" w:color="000000" w:sz="4" w:space="0"/>
              <w:bottom w:val="double" w:color="000000" w:sz="4" w:space="0"/>
            </w:tcBorders>
          </w:tcPr>
          <w:p w14:paraId="7389A74A">
            <w:pPr>
              <w:pStyle w:val="12"/>
              <w:spacing w:before="16"/>
              <w:ind w:left="21" w:right="1"/>
              <w:jc w:val="center"/>
              <w:rPr>
                <w:sz w:val="28"/>
              </w:rPr>
            </w:pPr>
            <w:r>
              <w:fldChar w:fldCharType="begin"/>
            </w:r>
            <w:r>
              <w:instrText xml:space="preserve"> HYPERLINK "mailto:mpeter778@gmail.com" \h </w:instrText>
            </w:r>
            <w:r>
              <w:fldChar w:fldCharType="separate"/>
            </w:r>
            <w:r>
              <w:rPr>
                <w:color w:val="0000FF"/>
                <w:spacing w:val="-2"/>
                <w:sz w:val="28"/>
                <w:u w:val="single" w:color="0000FF"/>
              </w:rPr>
              <w:t>mpeter778@gmail.com</w:t>
            </w:r>
            <w:r>
              <w:rPr>
                <w:color w:val="0000FF"/>
                <w:spacing w:val="-2"/>
                <w:sz w:val="28"/>
                <w:u w:val="single" w:color="0000FF"/>
              </w:rPr>
              <w:fldChar w:fldCharType="end"/>
            </w:r>
          </w:p>
        </w:tc>
      </w:tr>
      <w:tr w14:paraId="36D1A7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3" w:hRule="atLeast"/>
        </w:trPr>
        <w:tc>
          <w:tcPr>
            <w:tcW w:w="1952" w:type="dxa"/>
            <w:tcBorders>
              <w:top w:val="double" w:color="000000" w:sz="4" w:space="0"/>
              <w:right w:val="double" w:color="000000" w:sz="4" w:space="0"/>
            </w:tcBorders>
          </w:tcPr>
          <w:p w14:paraId="2B665C77">
            <w:pPr>
              <w:pStyle w:val="12"/>
              <w:spacing w:before="16"/>
              <w:ind w:left="0"/>
              <w:jc w:val="center"/>
              <w:rPr>
                <w:sz w:val="28"/>
              </w:rPr>
            </w:pPr>
            <w:r>
              <w:rPr>
                <w:sz w:val="28"/>
              </w:rPr>
              <w:t>Bokka</w:t>
            </w:r>
            <w:r>
              <w:rPr>
                <w:spacing w:val="-5"/>
                <w:sz w:val="28"/>
              </w:rPr>
              <w:t xml:space="preserve"> </w:t>
            </w:r>
            <w:r>
              <w:rPr>
                <w:spacing w:val="-2"/>
                <w:sz w:val="28"/>
              </w:rPr>
              <w:t>Hamsini</w:t>
            </w:r>
          </w:p>
        </w:tc>
        <w:tc>
          <w:tcPr>
            <w:tcW w:w="1939" w:type="dxa"/>
            <w:tcBorders>
              <w:top w:val="double" w:color="000000" w:sz="4" w:space="0"/>
              <w:left w:val="double" w:color="000000" w:sz="4" w:space="0"/>
              <w:right w:val="double" w:color="000000" w:sz="4" w:space="0"/>
            </w:tcBorders>
          </w:tcPr>
          <w:p w14:paraId="3B52D629">
            <w:pPr>
              <w:pStyle w:val="12"/>
              <w:spacing w:before="16"/>
              <w:ind w:left="5" w:right="1"/>
              <w:jc w:val="center"/>
              <w:rPr>
                <w:sz w:val="28"/>
              </w:rPr>
            </w:pPr>
            <w:r>
              <w:rPr>
                <w:sz w:val="28"/>
              </w:rPr>
              <w:t>Team</w:t>
            </w:r>
            <w:r>
              <w:rPr>
                <w:spacing w:val="-14"/>
                <w:sz w:val="28"/>
              </w:rPr>
              <w:t xml:space="preserve"> </w:t>
            </w:r>
            <w:r>
              <w:rPr>
                <w:spacing w:val="-2"/>
                <w:sz w:val="28"/>
              </w:rPr>
              <w:t>Member</w:t>
            </w:r>
          </w:p>
        </w:tc>
        <w:tc>
          <w:tcPr>
            <w:tcW w:w="3733" w:type="dxa"/>
            <w:tcBorders>
              <w:top w:val="double" w:color="000000" w:sz="4" w:space="0"/>
              <w:left w:val="double" w:color="000000" w:sz="4" w:space="0"/>
            </w:tcBorders>
          </w:tcPr>
          <w:p w14:paraId="779867F9">
            <w:pPr>
              <w:pStyle w:val="12"/>
              <w:spacing w:before="16"/>
              <w:ind w:left="21"/>
              <w:jc w:val="center"/>
              <w:rPr>
                <w:sz w:val="28"/>
              </w:rPr>
            </w:pPr>
            <w:r>
              <w:fldChar w:fldCharType="begin"/>
            </w:r>
            <w:r>
              <w:instrText xml:space="preserve"> HYPERLINK "mailto:bokkahamsini@gmail.com" \h </w:instrText>
            </w:r>
            <w:r>
              <w:fldChar w:fldCharType="separate"/>
            </w:r>
            <w:r>
              <w:rPr>
                <w:color w:val="0000FF"/>
                <w:spacing w:val="-2"/>
                <w:sz w:val="28"/>
                <w:u w:val="single" w:color="0000FF"/>
              </w:rPr>
              <w:t>bokkahamsini@gmail.com</w:t>
            </w:r>
            <w:r>
              <w:rPr>
                <w:color w:val="0000FF"/>
                <w:spacing w:val="-2"/>
                <w:sz w:val="28"/>
                <w:u w:val="single" w:color="0000FF"/>
              </w:rPr>
              <w:fldChar w:fldCharType="end"/>
            </w:r>
          </w:p>
        </w:tc>
      </w:tr>
    </w:tbl>
    <w:p w14:paraId="71591F18">
      <w:pPr>
        <w:pStyle w:val="12"/>
        <w:spacing w:after="0"/>
        <w:jc w:val="center"/>
        <w:rPr>
          <w:sz w:val="28"/>
        </w:rPr>
        <w:sectPr>
          <w:pgSz w:w="11910" w:h="16840"/>
          <w:pgMar w:top="1580" w:right="283" w:bottom="280" w:left="1275" w:header="720" w:footer="720" w:gutter="0"/>
          <w:cols w:space="720" w:num="1"/>
        </w:sectPr>
      </w:pPr>
    </w:p>
    <w:p w14:paraId="1AB872D6">
      <w:r>
        <w:rPr>
          <w:b/>
          <w:bCs/>
          <w:color w:val="2E75B6" w:themeColor="accent1" w:themeShade="BF"/>
          <w:sz w:val="24"/>
          <w:szCs w:val="24"/>
        </w:rPr>
        <w:t>Introduction</w:t>
      </w:r>
      <w:r>
        <w:rPr>
          <w:rFonts w:hint="default"/>
          <w:b/>
          <w:bCs/>
          <w:color w:val="2E75B6" w:themeColor="accent1" w:themeShade="BF"/>
          <w:sz w:val="24"/>
          <w:szCs w:val="24"/>
          <w:lang w:val="en-US"/>
        </w:rPr>
        <w:t>:</w:t>
      </w:r>
      <w:r>
        <w:br w:type="textWrapping"/>
      </w:r>
      <w:r>
        <w:t>In Week 3 of the internship, the focus shifts toward predictive modeling and churn analysis. Building upon the foundational skills gained in earlier weeks, this stage emphasizes applying machine learning techniques to real-world data. The goal is to explore how predictive models can forecast outcomes, particularly in identifying patterns of student drop-offs, and to derive insights that inform effective retention strategies.</w:t>
      </w:r>
    </w:p>
    <w:p w14:paraId="6942EE18"/>
    <w:p w14:paraId="43D57D30"/>
    <w:p w14:paraId="66F8CDE5">
      <w:pPr>
        <w:rPr>
          <w:rFonts w:hint="default"/>
          <w:lang w:val="en-US"/>
        </w:rPr>
      </w:pPr>
      <w:r>
        <w:rPr>
          <w:b/>
          <w:bCs/>
          <w:color w:val="2E75B6" w:themeColor="accent1" w:themeShade="BF"/>
          <w:sz w:val="24"/>
          <w:szCs w:val="24"/>
        </w:rPr>
        <w:t>Objectives</w:t>
      </w:r>
      <w:r>
        <w:rPr>
          <w:rFonts w:hint="default"/>
          <w:b/>
          <w:bCs/>
          <w:color w:val="2E75B6" w:themeColor="accent1" w:themeShade="BF"/>
          <w:sz w:val="24"/>
          <w:szCs w:val="24"/>
          <w:lang w:val="en-US"/>
        </w:rPr>
        <w:t>:</w:t>
      </w:r>
    </w:p>
    <w:p w14:paraId="38AC2E52">
      <w:pPr>
        <w:numPr>
          <w:ilvl w:val="0"/>
          <w:numId w:val="1"/>
        </w:numPr>
        <w:ind w:left="420" w:leftChars="0" w:hanging="420" w:firstLineChars="0"/>
      </w:pPr>
      <w:r>
        <w:t>Understand the fundamentals of predictive modelling and its business relevance.</w:t>
      </w:r>
    </w:p>
    <w:p w14:paraId="461708C6">
      <w:pPr>
        <w:numPr>
          <w:ilvl w:val="0"/>
          <w:numId w:val="1"/>
        </w:numPr>
        <w:ind w:left="420" w:leftChars="0" w:hanging="420" w:firstLineChars="0"/>
      </w:pPr>
      <w:r>
        <w:t>Explore churn analysis techniques to identify factors influencing student attrition.</w:t>
      </w:r>
    </w:p>
    <w:p w14:paraId="3B7D0007">
      <w:pPr>
        <w:numPr>
          <w:ilvl w:val="0"/>
          <w:numId w:val="1"/>
        </w:numPr>
        <w:ind w:left="420" w:leftChars="0" w:hanging="420" w:firstLineChars="0"/>
      </w:pPr>
      <w:r>
        <w:t>Build and evaluate predictive models (e.g., logistic regression, decision trees, random forests).</w:t>
      </w:r>
    </w:p>
    <w:p w14:paraId="536B29A0">
      <w:pPr>
        <w:numPr>
          <w:ilvl w:val="0"/>
          <w:numId w:val="1"/>
        </w:numPr>
        <w:ind w:left="420" w:leftChars="0" w:hanging="420" w:firstLineChars="0"/>
      </w:pPr>
      <w:r>
        <w:t>Interpret model outcomes to derive actionable strategies for improving retention.</w:t>
      </w:r>
    </w:p>
    <w:p w14:paraId="0B34A7E5">
      <w:pPr>
        <w:numPr>
          <w:ilvl w:val="0"/>
          <w:numId w:val="1"/>
        </w:numPr>
        <w:ind w:left="420" w:leftChars="0" w:hanging="420" w:firstLineChars="0"/>
      </w:pPr>
      <w:r>
        <w:t>Prepare a comprehensive churn analysis report with findings and recommendations.</w:t>
      </w:r>
    </w:p>
    <w:p w14:paraId="0FBFCE61"/>
    <w:p w14:paraId="550EB877"/>
    <w:p w14:paraId="0E2DC5A9">
      <w:pPr>
        <w:spacing w:before="0" w:line="251" w:lineRule="exact"/>
        <w:ind w:right="0"/>
        <w:jc w:val="left"/>
        <w:rPr>
          <w:sz w:val="22"/>
        </w:rPr>
      </w:pPr>
      <w:r>
        <w:rPr>
          <w:b/>
          <w:color w:val="2D74B5"/>
          <w:sz w:val="22"/>
        </w:rPr>
        <w:t>Assigned</w:t>
      </w:r>
      <w:r>
        <w:rPr>
          <w:b/>
          <w:color w:val="2D74B5"/>
          <w:spacing w:val="-6"/>
          <w:sz w:val="22"/>
        </w:rPr>
        <w:t xml:space="preserve"> </w:t>
      </w:r>
      <w:r>
        <w:rPr>
          <w:b/>
          <w:color w:val="2D74B5"/>
          <w:sz w:val="22"/>
        </w:rPr>
        <w:t>Dataset</w:t>
      </w:r>
      <w:r>
        <w:rPr>
          <w:b/>
          <w:color w:val="2D74B5"/>
          <w:spacing w:val="-5"/>
          <w:sz w:val="22"/>
        </w:rPr>
        <w:t xml:space="preserve"> </w:t>
      </w:r>
      <w:r>
        <w:rPr>
          <w:b/>
          <w:color w:val="2D74B5"/>
          <w:sz w:val="22"/>
        </w:rPr>
        <w:t>:</w:t>
      </w:r>
      <w:r>
        <w:rPr>
          <w:b/>
          <w:color w:val="2D74B5"/>
          <w:spacing w:val="-1"/>
          <w:sz w:val="22"/>
        </w:rPr>
        <w:t xml:space="preserve"> </w:t>
      </w:r>
      <w:r>
        <w:rPr>
          <w:b/>
          <w:spacing w:val="-2"/>
          <w:sz w:val="22"/>
        </w:rPr>
        <w:t>“</w:t>
      </w:r>
      <w:r>
        <w:rPr>
          <w:spacing w:val="-2"/>
          <w:sz w:val="22"/>
        </w:rPr>
        <w:t>SLU_Opportunity_Wise_Data.csv”</w:t>
      </w:r>
    </w:p>
    <w:p w14:paraId="068E35D0">
      <w:pPr>
        <w:spacing w:before="0" w:line="251" w:lineRule="exact"/>
        <w:ind w:right="0"/>
        <w:jc w:val="left"/>
        <w:rPr>
          <w:sz w:val="22"/>
        </w:rPr>
      </w:pPr>
      <w:r>
        <w:rPr>
          <w:b/>
          <w:color w:val="2D74B5"/>
          <w:sz w:val="22"/>
        </w:rPr>
        <w:t>Cleaned</w:t>
      </w:r>
      <w:r>
        <w:rPr>
          <w:b/>
          <w:color w:val="2D74B5"/>
          <w:spacing w:val="-8"/>
          <w:sz w:val="22"/>
        </w:rPr>
        <w:t xml:space="preserve"> </w:t>
      </w:r>
      <w:r>
        <w:rPr>
          <w:b/>
          <w:color w:val="2D74B5"/>
          <w:sz w:val="22"/>
        </w:rPr>
        <w:t>Dataset</w:t>
      </w:r>
      <w:r>
        <w:rPr>
          <w:b/>
          <w:color w:val="2D74B5"/>
          <w:spacing w:val="-4"/>
          <w:sz w:val="22"/>
        </w:rPr>
        <w:t xml:space="preserve"> </w:t>
      </w:r>
      <w:r>
        <w:rPr>
          <w:b/>
          <w:color w:val="2D74B5"/>
          <w:sz w:val="22"/>
        </w:rPr>
        <w:t>was</w:t>
      </w:r>
      <w:r>
        <w:rPr>
          <w:b/>
          <w:color w:val="2D74B5"/>
          <w:spacing w:val="-3"/>
          <w:sz w:val="22"/>
        </w:rPr>
        <w:t xml:space="preserve"> </w:t>
      </w:r>
      <w:r>
        <w:rPr>
          <w:b/>
          <w:color w:val="2D74B5"/>
          <w:sz w:val="22"/>
        </w:rPr>
        <w:t>exported</w:t>
      </w:r>
      <w:r>
        <w:rPr>
          <w:b/>
          <w:color w:val="2D74B5"/>
          <w:spacing w:val="-1"/>
          <w:sz w:val="22"/>
        </w:rPr>
        <w:t xml:space="preserve"> </w:t>
      </w:r>
      <w:r>
        <w:rPr>
          <w:b/>
          <w:color w:val="2D74B5"/>
          <w:sz w:val="22"/>
        </w:rPr>
        <w:t>as</w:t>
      </w:r>
      <w:r>
        <w:rPr>
          <w:b/>
          <w:color w:val="2D74B5"/>
          <w:spacing w:val="-3"/>
          <w:sz w:val="22"/>
        </w:rPr>
        <w:t xml:space="preserve"> </w:t>
      </w:r>
      <w:r>
        <w:rPr>
          <w:b/>
          <w:color w:val="2D74B5"/>
          <w:sz w:val="22"/>
        </w:rPr>
        <w:t>:</w:t>
      </w:r>
      <w:r>
        <w:rPr>
          <w:b/>
          <w:color w:val="2D74B5"/>
          <w:spacing w:val="1"/>
          <w:sz w:val="22"/>
        </w:rPr>
        <w:t xml:space="preserve"> </w:t>
      </w:r>
      <w:r>
        <w:rPr>
          <w:spacing w:val="-2"/>
          <w:sz w:val="22"/>
        </w:rPr>
        <w:t>“Cleaned_Preprocessed_Dataset.csv”</w:t>
      </w:r>
    </w:p>
    <w:p w14:paraId="096A97B3">
      <w:pPr>
        <w:spacing w:before="2"/>
        <w:ind w:right="0"/>
        <w:jc w:val="left"/>
        <w:rPr>
          <w:sz w:val="22"/>
        </w:rPr>
      </w:pPr>
      <w:r>
        <w:rPr>
          <w:b/>
          <w:color w:val="2D74B5"/>
          <w:sz w:val="22"/>
        </w:rPr>
        <w:t>Applied</w:t>
      </w:r>
      <w:r>
        <w:rPr>
          <w:b/>
          <w:color w:val="2D74B5"/>
          <w:spacing w:val="-4"/>
          <w:sz w:val="22"/>
        </w:rPr>
        <w:t xml:space="preserve"> </w:t>
      </w:r>
      <w:r>
        <w:rPr>
          <w:b/>
          <w:color w:val="2D74B5"/>
          <w:sz w:val="22"/>
        </w:rPr>
        <w:t>Features in</w:t>
      </w:r>
      <w:r>
        <w:rPr>
          <w:b/>
          <w:color w:val="2D74B5"/>
          <w:spacing w:val="-11"/>
          <w:sz w:val="22"/>
        </w:rPr>
        <w:t xml:space="preserve"> </w:t>
      </w:r>
      <w:r>
        <w:rPr>
          <w:b/>
          <w:color w:val="2D74B5"/>
          <w:sz w:val="22"/>
        </w:rPr>
        <w:t>dataset</w:t>
      </w:r>
      <w:r>
        <w:rPr>
          <w:b/>
          <w:color w:val="2D74B5"/>
          <w:spacing w:val="-5"/>
          <w:sz w:val="22"/>
        </w:rPr>
        <w:t xml:space="preserve"> </w:t>
      </w:r>
      <w:r>
        <w:rPr>
          <w:b/>
          <w:color w:val="2D74B5"/>
          <w:sz w:val="22"/>
        </w:rPr>
        <w:t>was</w:t>
      </w:r>
      <w:r>
        <w:rPr>
          <w:b/>
          <w:color w:val="2D74B5"/>
          <w:spacing w:val="-4"/>
          <w:sz w:val="22"/>
        </w:rPr>
        <w:t xml:space="preserve"> </w:t>
      </w:r>
      <w:r>
        <w:rPr>
          <w:b/>
          <w:color w:val="2D74B5"/>
          <w:sz w:val="22"/>
        </w:rPr>
        <w:t>renamed</w:t>
      </w:r>
      <w:r>
        <w:rPr>
          <w:b/>
          <w:color w:val="2D74B5"/>
          <w:spacing w:val="-2"/>
          <w:sz w:val="22"/>
        </w:rPr>
        <w:t xml:space="preserve"> </w:t>
      </w:r>
      <w:r>
        <w:rPr>
          <w:b/>
          <w:color w:val="2D74B5"/>
          <w:sz w:val="22"/>
        </w:rPr>
        <w:t>as</w:t>
      </w:r>
      <w:r>
        <w:rPr>
          <w:b/>
          <w:color w:val="2D74B5"/>
          <w:spacing w:val="-3"/>
          <w:sz w:val="22"/>
        </w:rPr>
        <w:t xml:space="preserve"> </w:t>
      </w:r>
      <w:r>
        <w:rPr>
          <w:b/>
          <w:color w:val="2D74B5"/>
          <w:sz w:val="22"/>
        </w:rPr>
        <w:t xml:space="preserve">: </w:t>
      </w:r>
      <w:r>
        <w:rPr>
          <w:spacing w:val="-2"/>
          <w:sz w:val="22"/>
        </w:rPr>
        <w:t>“Featured_Dataset.csv”</w:t>
      </w:r>
    </w:p>
    <w:p w14:paraId="3C97D128">
      <w:pPr>
        <w:rPr>
          <w:rFonts w:hint="default"/>
          <w:lang w:val="en-US"/>
        </w:rPr>
      </w:pPr>
      <w:r>
        <w:rPr>
          <w:b/>
          <w:color w:val="2D74B5"/>
          <w:sz w:val="22"/>
        </w:rPr>
        <w:t>Renamed</w:t>
      </w:r>
      <w:r>
        <w:rPr>
          <w:b/>
          <w:color w:val="2D74B5"/>
          <w:spacing w:val="-8"/>
          <w:sz w:val="22"/>
        </w:rPr>
        <w:t xml:space="preserve"> </w:t>
      </w:r>
      <w:r>
        <w:rPr>
          <w:b/>
          <w:color w:val="2D74B5"/>
          <w:sz w:val="22"/>
        </w:rPr>
        <w:t>the</w:t>
      </w:r>
      <w:r>
        <w:rPr>
          <w:b/>
          <w:color w:val="2D74B5"/>
          <w:spacing w:val="-3"/>
          <w:sz w:val="22"/>
        </w:rPr>
        <w:t xml:space="preserve"> </w:t>
      </w:r>
      <w:r>
        <w:rPr>
          <w:b/>
          <w:color w:val="2D74B5"/>
          <w:sz w:val="22"/>
        </w:rPr>
        <w:t>final</w:t>
      </w:r>
      <w:r>
        <w:rPr>
          <w:b/>
          <w:color w:val="2D74B5"/>
          <w:spacing w:val="-9"/>
          <w:sz w:val="22"/>
        </w:rPr>
        <w:t xml:space="preserve"> </w:t>
      </w:r>
      <w:r>
        <w:rPr>
          <w:b/>
          <w:color w:val="2D74B5"/>
          <w:sz w:val="22"/>
        </w:rPr>
        <w:t>Verified</w:t>
      </w:r>
      <w:r>
        <w:rPr>
          <w:b/>
          <w:color w:val="2D74B5"/>
          <w:spacing w:val="-8"/>
          <w:sz w:val="22"/>
        </w:rPr>
        <w:t xml:space="preserve"> </w:t>
      </w:r>
      <w:r>
        <w:rPr>
          <w:b/>
          <w:color w:val="2D74B5"/>
          <w:sz w:val="22"/>
        </w:rPr>
        <w:t>Dataset</w:t>
      </w:r>
      <w:r>
        <w:rPr>
          <w:b/>
          <w:color w:val="2D74B5"/>
          <w:spacing w:val="-7"/>
          <w:sz w:val="22"/>
        </w:rPr>
        <w:t xml:space="preserve"> </w:t>
      </w:r>
      <w:r>
        <w:rPr>
          <w:b/>
          <w:color w:val="2D74B5"/>
          <w:sz w:val="22"/>
        </w:rPr>
        <w:t>as</w:t>
      </w:r>
      <w:r>
        <w:rPr>
          <w:b/>
          <w:color w:val="2D74B5"/>
          <w:spacing w:val="-6"/>
          <w:sz w:val="22"/>
        </w:rPr>
        <w:t xml:space="preserve"> </w:t>
      </w:r>
      <w:r>
        <w:rPr>
          <w:b/>
          <w:color w:val="2D74B5"/>
          <w:sz w:val="22"/>
        </w:rPr>
        <w:t>:</w:t>
      </w:r>
      <w:r>
        <w:rPr>
          <w:b/>
          <w:color w:val="2D74B5"/>
          <w:spacing w:val="-3"/>
          <w:sz w:val="22"/>
        </w:rPr>
        <w:t xml:space="preserve"> </w:t>
      </w:r>
      <w:r>
        <w:rPr>
          <w:b/>
          <w:sz w:val="22"/>
        </w:rPr>
        <w:t xml:space="preserve">“Verified_Processed_Dataset.csv” </w:t>
      </w:r>
    </w:p>
    <w:p w14:paraId="0B072F53"/>
    <w:p w14:paraId="5887ACEA"/>
    <w:p w14:paraId="3A4CEAE4"/>
    <w:p w14:paraId="536FFE3A">
      <w:pPr>
        <w:rPr>
          <w:rFonts w:hint="default"/>
          <w:b/>
          <w:bCs/>
          <w:color w:val="2E75B6" w:themeColor="accent1" w:themeShade="BF"/>
          <w:sz w:val="24"/>
          <w:szCs w:val="24"/>
          <w:lang w:val="en-US"/>
        </w:rPr>
      </w:pPr>
      <w:r>
        <w:rPr>
          <w:b/>
          <w:bCs/>
          <w:color w:val="2E75B6" w:themeColor="accent1" w:themeShade="BF"/>
          <w:sz w:val="24"/>
          <w:szCs w:val="24"/>
        </w:rPr>
        <w:t>Tools We Will Use</w:t>
      </w:r>
      <w:r>
        <w:rPr>
          <w:rFonts w:hint="default"/>
          <w:b/>
          <w:bCs/>
          <w:color w:val="2E75B6" w:themeColor="accent1" w:themeShade="BF"/>
          <w:sz w:val="24"/>
          <w:szCs w:val="24"/>
          <w:lang w:val="en-US"/>
        </w:rPr>
        <w:t>:</w:t>
      </w:r>
    </w:p>
    <w:p w14:paraId="4CBF610D">
      <w:pPr>
        <w:numPr>
          <w:ilvl w:val="0"/>
          <w:numId w:val="2"/>
        </w:numPr>
        <w:ind w:left="420" w:leftChars="0" w:hanging="420" w:firstLineChars="0"/>
      </w:pPr>
      <w:r>
        <w:rPr>
          <w:b/>
          <w:bCs/>
        </w:rPr>
        <w:t>Python Libraries:</w:t>
      </w:r>
      <w:r>
        <w:t xml:space="preserve"> </w:t>
      </w:r>
      <w:r>
        <w:rPr>
          <w:rFonts w:hint="default"/>
          <w:lang w:val="en-US"/>
        </w:rPr>
        <w:t xml:space="preserve">Numpy, </w:t>
      </w:r>
      <w:r>
        <w:t>Pandas, Matplotlib</w:t>
      </w:r>
      <w:r>
        <w:rPr>
          <w:rFonts w:hint="default"/>
          <w:lang w:val="en-US"/>
        </w:rPr>
        <w:t>,</w:t>
      </w:r>
      <w:r>
        <w:t>Seaborn</w:t>
      </w:r>
      <w:r>
        <w:rPr>
          <w:rFonts w:hint="default"/>
          <w:lang w:val="en-US"/>
        </w:rPr>
        <w:t xml:space="preserve">, </w:t>
      </w:r>
      <w:r>
        <w:t>Scikit-learn</w:t>
      </w:r>
      <w:r>
        <w:rPr>
          <w:rFonts w:hint="default"/>
          <w:lang w:val="en-US"/>
        </w:rPr>
        <w:t xml:space="preserve"> &amp; many more necessary libraries</w:t>
      </w:r>
      <w:r>
        <w:t xml:space="preserve"> for model building and data visualization.</w:t>
      </w:r>
    </w:p>
    <w:p w14:paraId="22DBC289">
      <w:pPr>
        <w:numPr>
          <w:ilvl w:val="0"/>
          <w:numId w:val="2"/>
        </w:numPr>
        <w:ind w:left="420" w:leftChars="0" w:hanging="420" w:firstLineChars="0"/>
      </w:pPr>
      <w:r>
        <w:rPr>
          <w:b/>
          <w:bCs/>
        </w:rPr>
        <w:t>Machine Learning Platforms:</w:t>
      </w:r>
      <w:r>
        <w:t xml:space="preserve"> </w:t>
      </w:r>
      <w:r>
        <w:rPr>
          <w:rFonts w:hint="default"/>
          <w:lang w:val="en-US"/>
        </w:rPr>
        <w:t xml:space="preserve">Visual Studio or Google Colab (Optional: </w:t>
      </w:r>
      <w:r>
        <w:t>Google AutoML, KNIME, BigML</w:t>
      </w:r>
      <w:r>
        <w:rPr>
          <w:rFonts w:hint="default"/>
          <w:lang w:val="en-US"/>
        </w:rPr>
        <w:t>)</w:t>
      </w:r>
      <w:r>
        <w:t xml:space="preserve"> for simplified model training and deployment.</w:t>
      </w:r>
    </w:p>
    <w:p w14:paraId="0CB172E7">
      <w:pPr>
        <w:numPr>
          <w:ilvl w:val="0"/>
          <w:numId w:val="2"/>
        </w:numPr>
        <w:ind w:left="420" w:leftChars="0" w:hanging="420" w:firstLineChars="0"/>
      </w:pPr>
      <w:r>
        <w:rPr>
          <w:rFonts w:hint="default"/>
          <w:b/>
          <w:bCs/>
          <w:lang w:val="en-US"/>
        </w:rPr>
        <w:t>Selected Models</w:t>
      </w:r>
      <w:r>
        <w:rPr>
          <w:b/>
          <w:bCs/>
        </w:rPr>
        <w:t>:</w:t>
      </w:r>
      <w:r>
        <w:t xml:space="preserve"> </w:t>
      </w:r>
      <w:r>
        <w:rPr>
          <w:rFonts w:hint="default"/>
          <w:lang w:val="en-US"/>
        </w:rPr>
        <w:t>Logistic Regression, Random Forest and Decision Tree.</w:t>
      </w:r>
    </w:p>
    <w:p w14:paraId="7674DE2C"/>
    <w:p w14:paraId="1EACE5D7"/>
    <w:p w14:paraId="364C29BF"/>
    <w:p w14:paraId="1F442C0D">
      <w:pPr>
        <w:rPr>
          <w:rFonts w:hint="default"/>
          <w:b/>
          <w:bCs/>
          <w:color w:val="2E75B6" w:themeColor="accent1" w:themeShade="BF"/>
          <w:sz w:val="24"/>
          <w:szCs w:val="24"/>
          <w:lang w:val="en-US"/>
        </w:rPr>
      </w:pPr>
      <w:r>
        <w:rPr>
          <w:b/>
          <w:bCs/>
          <w:color w:val="2E75B6" w:themeColor="accent1" w:themeShade="BF"/>
          <w:sz w:val="24"/>
          <w:szCs w:val="24"/>
        </w:rPr>
        <w:t>Expected Outcome</w:t>
      </w:r>
      <w:r>
        <w:rPr>
          <w:rFonts w:hint="default"/>
          <w:b/>
          <w:bCs/>
          <w:color w:val="2E75B6" w:themeColor="accent1" w:themeShade="BF"/>
          <w:sz w:val="24"/>
          <w:szCs w:val="24"/>
          <w:lang w:val="en-US"/>
        </w:rPr>
        <w:t>:</w:t>
      </w:r>
    </w:p>
    <w:p w14:paraId="337FB96F">
      <w:pPr>
        <w:numPr>
          <w:ilvl w:val="0"/>
          <w:numId w:val="3"/>
        </w:numPr>
        <w:ind w:left="420" w:leftChars="0" w:hanging="420" w:firstLineChars="0"/>
      </w:pPr>
      <w:r>
        <w:rPr>
          <w:rFonts w:hint="default"/>
          <w:lang w:val="en-US"/>
        </w:rPr>
        <w:t>Review of Dataset Preparation.</w:t>
      </w:r>
    </w:p>
    <w:p w14:paraId="6F31977B">
      <w:pPr>
        <w:numPr>
          <w:ilvl w:val="0"/>
          <w:numId w:val="3"/>
        </w:numPr>
        <w:ind w:left="420" w:leftChars="0" w:hanging="420" w:firstLineChars="0"/>
      </w:pPr>
      <w:r>
        <w:rPr>
          <w:rFonts w:hint="default"/>
          <w:lang w:val="en-US"/>
        </w:rPr>
        <w:t>EDA- Unique Insights &amp; Observations.</w:t>
      </w:r>
    </w:p>
    <w:p w14:paraId="3DBA3B88">
      <w:pPr>
        <w:numPr>
          <w:ilvl w:val="0"/>
          <w:numId w:val="3"/>
        </w:numPr>
        <w:ind w:left="420" w:leftChars="0" w:hanging="420" w:firstLineChars="0"/>
      </w:pPr>
      <w:r>
        <w:t>Development of predictive models capable of accurately forecasting student drop-offs.</w:t>
      </w:r>
    </w:p>
    <w:p w14:paraId="4E35ADBD">
      <w:pPr>
        <w:numPr>
          <w:ilvl w:val="0"/>
          <w:numId w:val="3"/>
        </w:numPr>
        <w:ind w:left="420" w:leftChars="0" w:hanging="420" w:firstLineChars="0"/>
      </w:pPr>
      <w:r>
        <w:t>Identification of key factors (e.g., engagement levels, performance, course difficulty, support interaction) influencing churn.</w:t>
      </w:r>
    </w:p>
    <w:p w14:paraId="4F2D79F9">
      <w:pPr>
        <w:numPr>
          <w:ilvl w:val="0"/>
          <w:numId w:val="3"/>
        </w:numPr>
        <w:ind w:left="420" w:leftChars="0" w:hanging="420" w:firstLineChars="0"/>
      </w:pPr>
      <w:r>
        <w:t>Evaluation of models using performance metrics such as accuracy, precision, recall, and F1-score.</w:t>
      </w:r>
    </w:p>
    <w:p w14:paraId="3B8936B4">
      <w:pPr>
        <w:numPr>
          <w:ilvl w:val="0"/>
          <w:numId w:val="3"/>
        </w:numPr>
        <w:ind w:left="420" w:leftChars="0" w:hanging="420" w:firstLineChars="0"/>
      </w:pPr>
      <w:r>
        <w:t>Actionable recommendations aimed at enhancing student engagement and reducing attrition.</w:t>
      </w:r>
    </w:p>
    <w:p w14:paraId="714A0E37"/>
    <w:p w14:paraId="414F7171"/>
    <w:p w14:paraId="2FE3E6D2">
      <w:r>
        <w:rPr>
          <w:b/>
          <w:bCs/>
          <w:i w:val="0"/>
          <w:iCs w:val="0"/>
          <w:color w:val="2E75B6" w:themeColor="accent1" w:themeShade="BF"/>
          <w:sz w:val="24"/>
          <w:szCs w:val="24"/>
        </w:rPr>
        <w:t>Learning Outcomes</w:t>
      </w:r>
      <w:r>
        <w:rPr>
          <w:rFonts w:hint="default"/>
          <w:b/>
          <w:bCs/>
          <w:i w:val="0"/>
          <w:iCs w:val="0"/>
          <w:color w:val="2E75B6" w:themeColor="accent1" w:themeShade="BF"/>
          <w:sz w:val="24"/>
          <w:szCs w:val="24"/>
          <w:lang w:val="en-US"/>
        </w:rPr>
        <w:t>:</w:t>
      </w:r>
    </w:p>
    <w:p w14:paraId="4238B387">
      <w:pPr>
        <w:numPr>
          <w:ilvl w:val="0"/>
          <w:numId w:val="4"/>
        </w:numPr>
        <w:ind w:left="425" w:leftChars="0" w:hanging="425" w:firstLineChars="0"/>
      </w:pPr>
      <w:r>
        <w:t>Demonstrate understanding of predictive modelling concepts and techniques.</w:t>
      </w:r>
    </w:p>
    <w:p w14:paraId="0CC27A44">
      <w:pPr>
        <w:numPr>
          <w:ilvl w:val="0"/>
          <w:numId w:val="4"/>
        </w:numPr>
        <w:ind w:left="425" w:leftChars="0" w:hanging="425" w:firstLineChars="0"/>
      </w:pPr>
      <w:r>
        <w:t>Apply machine learning models effectively to analyze churn data.</w:t>
      </w:r>
    </w:p>
    <w:p w14:paraId="6A037A6E">
      <w:pPr>
        <w:numPr>
          <w:ilvl w:val="0"/>
          <w:numId w:val="4"/>
        </w:numPr>
        <w:ind w:left="425" w:leftChars="0" w:hanging="425" w:firstLineChars="0"/>
      </w:pPr>
      <w:r>
        <w:t>Interpret feature importance to highlight drivers of student drop-offs.</w:t>
      </w:r>
    </w:p>
    <w:p w14:paraId="785BE693">
      <w:pPr>
        <w:numPr>
          <w:ilvl w:val="0"/>
          <w:numId w:val="4"/>
        </w:numPr>
        <w:ind w:left="425" w:leftChars="0" w:hanging="425" w:firstLineChars="0"/>
      </w:pPr>
      <w:r>
        <w:t>Translate analytical findings into strategic recommendations for retention improvement.</w:t>
      </w:r>
    </w:p>
    <w:p w14:paraId="157D2953">
      <w:pPr>
        <w:numPr>
          <w:ilvl w:val="0"/>
          <w:numId w:val="4"/>
        </w:numPr>
        <w:ind w:left="425" w:leftChars="0" w:hanging="425" w:firstLineChars="0"/>
      </w:pPr>
      <w:r>
        <w:t>Produce a professional report detailing methodology, results, and insights, strengthening both technical and analytical communication skills.</w:t>
      </w:r>
    </w:p>
    <w:p w14:paraId="4664F316"/>
    <w:p w14:paraId="1996208E"/>
    <w:p w14:paraId="78A9A1D5">
      <w:pPr>
        <w:jc w:val="center"/>
        <w:rPr>
          <w:rFonts w:hint="default"/>
          <w:b/>
          <w:bCs/>
          <w:color w:val="C55A11" w:themeColor="accent2" w:themeShade="BF"/>
          <w:sz w:val="32"/>
          <w:szCs w:val="32"/>
          <w:shd w:val="clear" w:color="auto" w:fill="auto"/>
          <w:lang w:val="en-US"/>
        </w:rPr>
      </w:pPr>
      <w:r>
        <w:rPr>
          <w:rFonts w:hint="default"/>
          <w:b/>
          <w:bCs/>
          <w:color w:val="C55A11" w:themeColor="accent2" w:themeShade="BF"/>
          <w:sz w:val="32"/>
          <w:szCs w:val="32"/>
          <w:shd w:val="clear" w:color="auto" w:fill="auto"/>
          <w:lang w:val="en-US"/>
        </w:rPr>
        <w:t>Review of Dataset Preparation</w:t>
      </w:r>
    </w:p>
    <w:p w14:paraId="4241EBE4">
      <w:pPr>
        <w:jc w:val="left"/>
        <w:rPr>
          <w:rFonts w:hint="default"/>
          <w:lang w:val="en-US"/>
        </w:rPr>
      </w:pPr>
    </w:p>
    <w:p w14:paraId="41F387C6">
      <w:pPr>
        <w:jc w:val="left"/>
        <w:rPr>
          <w:rFonts w:hint="default"/>
          <w:b/>
          <w:bCs/>
          <w:u w:val="single"/>
          <w:lang w:val="en-US"/>
        </w:rPr>
      </w:pPr>
      <w:r>
        <w:rPr>
          <w:rFonts w:hint="default"/>
          <w:b/>
          <w:bCs/>
          <w:u w:val="single"/>
          <w:lang w:val="en-US"/>
        </w:rPr>
        <w:t>Data Cleaning:</w:t>
      </w:r>
    </w:p>
    <w:p w14:paraId="709F26E0">
      <w:pPr>
        <w:spacing w:before="0" w:line="249" w:lineRule="exact"/>
        <w:ind w:left="141" w:right="0" w:firstLine="0"/>
        <w:jc w:val="left"/>
        <w:rPr>
          <w:b/>
          <w:color w:val="1D2024"/>
          <w:sz w:val="22"/>
        </w:rPr>
      </w:pPr>
    </w:p>
    <w:p w14:paraId="11E009AD">
      <w:pPr>
        <w:spacing w:before="0" w:line="240" w:lineRule="auto"/>
        <w:ind w:right="0"/>
        <w:jc w:val="left"/>
        <w:rPr>
          <w:rFonts w:hint="default"/>
          <w:b/>
          <w:color w:val="1D2024"/>
          <w:sz w:val="22"/>
          <w:lang w:val="en-US"/>
        </w:rPr>
      </w:pPr>
      <w:r>
        <w:rPr>
          <w:rFonts w:hint="default"/>
          <w:b/>
          <w:color w:val="1D2024"/>
          <w:sz w:val="22"/>
          <w:lang w:val="en-US"/>
        </w:rPr>
        <w:drawing>
          <wp:inline distT="0" distB="0" distL="114300" distR="114300">
            <wp:extent cx="5264785" cy="2322830"/>
            <wp:effectExtent l="0" t="0" r="7620" b="13970"/>
            <wp:docPr id="3" name="Picture 3" descr="Screenshot 2025-10-03 03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10-03 031728"/>
                    <pic:cNvPicPr>
                      <a:picLocks noChangeAspect="1"/>
                    </pic:cNvPicPr>
                  </pic:nvPicPr>
                  <pic:blipFill>
                    <a:blip r:embed="rId7"/>
                    <a:stretch>
                      <a:fillRect/>
                    </a:stretch>
                  </pic:blipFill>
                  <pic:spPr>
                    <a:xfrm>
                      <a:off x="0" y="0"/>
                      <a:ext cx="5264785" cy="2322830"/>
                    </a:xfrm>
                    <a:prstGeom prst="rect">
                      <a:avLst/>
                    </a:prstGeom>
                  </pic:spPr>
                </pic:pic>
              </a:graphicData>
            </a:graphic>
          </wp:inline>
        </w:drawing>
      </w:r>
    </w:p>
    <w:p w14:paraId="79517253">
      <w:pPr>
        <w:spacing w:before="0" w:line="240" w:lineRule="auto"/>
        <w:ind w:right="0"/>
        <w:jc w:val="left"/>
      </w:pPr>
      <w:r>
        <w:drawing>
          <wp:inline distT="0" distB="0" distL="114300" distR="114300">
            <wp:extent cx="5273675" cy="1631950"/>
            <wp:effectExtent l="0" t="0" r="1333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273675" cy="1631950"/>
                    </a:xfrm>
                    <a:prstGeom prst="rect">
                      <a:avLst/>
                    </a:prstGeom>
                    <a:noFill/>
                    <a:ln>
                      <a:noFill/>
                    </a:ln>
                  </pic:spPr>
                </pic:pic>
              </a:graphicData>
            </a:graphic>
          </wp:inline>
        </w:drawing>
      </w:r>
      <w:r>
        <w:drawing>
          <wp:inline distT="0" distB="0" distL="114300" distR="114300">
            <wp:extent cx="5267960" cy="1442085"/>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rcRect b="25833"/>
                    <a:stretch>
                      <a:fillRect/>
                    </a:stretch>
                  </pic:blipFill>
                  <pic:spPr>
                    <a:xfrm>
                      <a:off x="0" y="0"/>
                      <a:ext cx="5267960" cy="1442085"/>
                    </a:xfrm>
                    <a:prstGeom prst="rect">
                      <a:avLst/>
                    </a:prstGeom>
                    <a:noFill/>
                    <a:ln>
                      <a:noFill/>
                    </a:ln>
                  </pic:spPr>
                </pic:pic>
              </a:graphicData>
            </a:graphic>
          </wp:inline>
        </w:drawing>
      </w:r>
      <w:r>
        <w:drawing>
          <wp:inline distT="0" distB="0" distL="114300" distR="114300">
            <wp:extent cx="5263515" cy="405765"/>
            <wp:effectExtent l="0" t="0" r="8890" b="31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5263515" cy="405765"/>
                    </a:xfrm>
                    <a:prstGeom prst="rect">
                      <a:avLst/>
                    </a:prstGeom>
                    <a:noFill/>
                    <a:ln>
                      <a:noFill/>
                    </a:ln>
                  </pic:spPr>
                </pic:pic>
              </a:graphicData>
            </a:graphic>
          </wp:inline>
        </w:drawing>
      </w:r>
      <w:r>
        <w:drawing>
          <wp:inline distT="0" distB="0" distL="114300" distR="114300">
            <wp:extent cx="5259705" cy="212725"/>
            <wp:effectExtent l="0" t="0" r="12700" b="635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1"/>
                    <a:stretch>
                      <a:fillRect/>
                    </a:stretch>
                  </pic:blipFill>
                  <pic:spPr>
                    <a:xfrm>
                      <a:off x="0" y="0"/>
                      <a:ext cx="5259705" cy="212725"/>
                    </a:xfrm>
                    <a:prstGeom prst="rect">
                      <a:avLst/>
                    </a:prstGeom>
                    <a:noFill/>
                    <a:ln>
                      <a:noFill/>
                    </a:ln>
                  </pic:spPr>
                </pic:pic>
              </a:graphicData>
            </a:graphic>
          </wp:inline>
        </w:drawing>
      </w:r>
    </w:p>
    <w:p w14:paraId="7D414E3D">
      <w:pPr>
        <w:spacing w:before="0" w:line="240" w:lineRule="auto"/>
        <w:ind w:right="0"/>
        <w:jc w:val="left"/>
        <w:rPr>
          <w:rFonts w:hint="default"/>
          <w:lang w:val="en-US"/>
        </w:rPr>
      </w:pPr>
      <w:r>
        <w:drawing>
          <wp:inline distT="0" distB="0" distL="114300" distR="114300">
            <wp:extent cx="5266690" cy="2047875"/>
            <wp:effectExtent l="0" t="0" r="5715" b="1143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266690" cy="2047875"/>
                    </a:xfrm>
                    <a:prstGeom prst="rect">
                      <a:avLst/>
                    </a:prstGeom>
                    <a:noFill/>
                    <a:ln>
                      <a:noFill/>
                    </a:ln>
                  </pic:spPr>
                </pic:pic>
              </a:graphicData>
            </a:graphic>
          </wp:inline>
        </w:drawing>
      </w:r>
    </w:p>
    <w:p w14:paraId="49887A2E">
      <w:pPr>
        <w:spacing w:before="0" w:line="249" w:lineRule="exact"/>
        <w:ind w:right="0"/>
        <w:jc w:val="left"/>
        <w:rPr>
          <w:b/>
          <w:sz w:val="22"/>
        </w:rPr>
      </w:pPr>
      <w:r>
        <w:rPr>
          <w:b/>
          <w:color w:val="1D2024"/>
          <w:sz w:val="22"/>
        </w:rPr>
        <w:t>Data</w:t>
      </w:r>
      <w:r>
        <w:rPr>
          <w:b/>
          <w:color w:val="1D2024"/>
          <w:spacing w:val="-12"/>
          <w:sz w:val="22"/>
        </w:rPr>
        <w:t xml:space="preserve"> </w:t>
      </w:r>
      <w:r>
        <w:rPr>
          <w:b/>
          <w:color w:val="1D2024"/>
          <w:sz w:val="22"/>
        </w:rPr>
        <w:t>quality</w:t>
      </w:r>
      <w:r>
        <w:rPr>
          <w:b/>
          <w:color w:val="1D2024"/>
          <w:spacing w:val="-5"/>
          <w:sz w:val="22"/>
        </w:rPr>
        <w:t xml:space="preserve"> </w:t>
      </w:r>
      <w:r>
        <w:rPr>
          <w:b/>
          <w:color w:val="1D2024"/>
          <w:sz w:val="22"/>
        </w:rPr>
        <w:t>checks</w:t>
      </w:r>
      <w:r>
        <w:rPr>
          <w:b/>
          <w:color w:val="1D2024"/>
          <w:spacing w:val="-5"/>
          <w:sz w:val="22"/>
        </w:rPr>
        <w:t xml:space="preserve"> </w:t>
      </w:r>
      <w:r>
        <w:rPr>
          <w:b/>
          <w:color w:val="1D2024"/>
          <w:spacing w:val="-4"/>
          <w:sz w:val="22"/>
        </w:rPr>
        <w:t>show:</w:t>
      </w:r>
    </w:p>
    <w:p w14:paraId="1524FE3B">
      <w:pPr>
        <w:pStyle w:val="13"/>
        <w:numPr>
          <w:ilvl w:val="0"/>
          <w:numId w:val="5"/>
        </w:numPr>
        <w:tabs>
          <w:tab w:val="left" w:pos="564"/>
        </w:tabs>
        <w:spacing w:before="0" w:after="0" w:line="249" w:lineRule="exact"/>
        <w:ind w:left="564" w:right="0" w:hanging="423"/>
        <w:jc w:val="left"/>
        <w:rPr>
          <w:sz w:val="22"/>
        </w:rPr>
      </w:pPr>
      <w:r>
        <w:rPr>
          <w:color w:val="1D2024"/>
          <w:sz w:val="22"/>
        </w:rPr>
        <w:t>No</w:t>
      </w:r>
      <w:r>
        <w:rPr>
          <w:color w:val="1D2024"/>
          <w:spacing w:val="-10"/>
          <w:sz w:val="22"/>
        </w:rPr>
        <w:t xml:space="preserve"> </w:t>
      </w:r>
      <w:r>
        <w:rPr>
          <w:color w:val="1D2024"/>
          <w:sz w:val="22"/>
        </w:rPr>
        <w:t>missing/NaN/NULL</w:t>
      </w:r>
      <w:r>
        <w:rPr>
          <w:color w:val="1D2024"/>
          <w:spacing w:val="-6"/>
          <w:sz w:val="22"/>
        </w:rPr>
        <w:t xml:space="preserve"> </w:t>
      </w:r>
      <w:r>
        <w:rPr>
          <w:color w:val="1D2024"/>
          <w:spacing w:val="-2"/>
          <w:sz w:val="22"/>
        </w:rPr>
        <w:t>values</w:t>
      </w:r>
    </w:p>
    <w:p w14:paraId="5C643AE9">
      <w:pPr>
        <w:pStyle w:val="13"/>
        <w:numPr>
          <w:ilvl w:val="0"/>
          <w:numId w:val="5"/>
        </w:numPr>
        <w:tabs>
          <w:tab w:val="left" w:pos="564"/>
        </w:tabs>
        <w:spacing w:before="1" w:after="0" w:line="240" w:lineRule="auto"/>
        <w:ind w:left="564" w:right="0" w:hanging="423"/>
        <w:jc w:val="left"/>
        <w:rPr>
          <w:sz w:val="22"/>
        </w:rPr>
      </w:pPr>
      <w:r>
        <w:rPr>
          <w:color w:val="1D2024"/>
          <w:sz w:val="22"/>
        </w:rPr>
        <w:t>No</w:t>
      </w:r>
      <w:r>
        <w:rPr>
          <w:color w:val="1D2024"/>
          <w:spacing w:val="-9"/>
          <w:sz w:val="22"/>
        </w:rPr>
        <w:t xml:space="preserve"> </w:t>
      </w:r>
      <w:r>
        <w:rPr>
          <w:color w:val="1D2024"/>
          <w:sz w:val="22"/>
        </w:rPr>
        <w:t>duplicate</w:t>
      </w:r>
      <w:r>
        <w:rPr>
          <w:color w:val="1D2024"/>
          <w:spacing w:val="-8"/>
          <w:sz w:val="22"/>
        </w:rPr>
        <w:t xml:space="preserve"> </w:t>
      </w:r>
      <w:r>
        <w:rPr>
          <w:color w:val="1D2024"/>
          <w:spacing w:val="-4"/>
          <w:sz w:val="22"/>
        </w:rPr>
        <w:t>rows</w:t>
      </w:r>
    </w:p>
    <w:p w14:paraId="0DB6834A">
      <w:pPr>
        <w:pStyle w:val="13"/>
        <w:numPr>
          <w:ilvl w:val="0"/>
          <w:numId w:val="5"/>
        </w:numPr>
        <w:tabs>
          <w:tab w:val="left" w:pos="564"/>
        </w:tabs>
        <w:spacing w:before="4" w:after="0" w:line="237" w:lineRule="auto"/>
        <w:ind w:left="564" w:right="1876" w:hanging="423"/>
        <w:jc w:val="left"/>
        <w:rPr>
          <w:rFonts w:hint="default"/>
          <w:lang w:val="en-US"/>
        </w:rPr>
      </w:pPr>
      <w:r>
        <w:rPr>
          <w:color w:val="1D2024"/>
          <w:sz w:val="22"/>
        </w:rPr>
        <w:t>No</w:t>
      </w:r>
      <w:r>
        <w:rPr>
          <w:color w:val="1D2024"/>
          <w:spacing w:val="-8"/>
          <w:sz w:val="22"/>
        </w:rPr>
        <w:t xml:space="preserve"> </w:t>
      </w:r>
      <w:r>
        <w:rPr>
          <w:color w:val="1D2024"/>
          <w:sz w:val="22"/>
        </w:rPr>
        <w:t>outliers</w:t>
      </w:r>
      <w:r>
        <w:rPr>
          <w:color w:val="1D2024"/>
          <w:spacing w:val="-4"/>
          <w:sz w:val="22"/>
        </w:rPr>
        <w:t xml:space="preserve"> </w:t>
      </w:r>
      <w:r>
        <w:rPr>
          <w:color w:val="1D2024"/>
          <w:sz w:val="22"/>
        </w:rPr>
        <w:t>in</w:t>
      </w:r>
      <w:r>
        <w:rPr>
          <w:color w:val="1D2024"/>
          <w:spacing w:val="-8"/>
          <w:sz w:val="22"/>
        </w:rPr>
        <w:t xml:space="preserve"> </w:t>
      </w:r>
      <w:r>
        <w:rPr>
          <w:color w:val="1D2024"/>
          <w:sz w:val="22"/>
        </w:rPr>
        <w:t>key</w:t>
      </w:r>
      <w:r>
        <w:rPr>
          <w:color w:val="1D2024"/>
          <w:spacing w:val="-4"/>
          <w:sz w:val="22"/>
        </w:rPr>
        <w:t xml:space="preserve"> </w:t>
      </w:r>
      <w:r>
        <w:rPr>
          <w:color w:val="1D2024"/>
          <w:sz w:val="22"/>
        </w:rPr>
        <w:t>numeric</w:t>
      </w:r>
      <w:r>
        <w:rPr>
          <w:color w:val="1D2024"/>
          <w:spacing w:val="-6"/>
          <w:sz w:val="22"/>
        </w:rPr>
        <w:t xml:space="preserve"> </w:t>
      </w:r>
      <w:r>
        <w:rPr>
          <w:color w:val="1D2024"/>
          <w:sz w:val="22"/>
        </w:rPr>
        <w:t>columns</w:t>
      </w:r>
      <w:r>
        <w:rPr>
          <w:color w:val="1D2024"/>
          <w:spacing w:val="-4"/>
          <w:sz w:val="22"/>
        </w:rPr>
        <w:t xml:space="preserve"> </w:t>
      </w:r>
      <w:r>
        <w:rPr>
          <w:color w:val="1D2024"/>
          <w:sz w:val="22"/>
        </w:rPr>
        <w:t>(Opportunity</w:t>
      </w:r>
      <w:r>
        <w:rPr>
          <w:color w:val="1D2024"/>
          <w:spacing w:val="-8"/>
          <w:sz w:val="22"/>
        </w:rPr>
        <w:t xml:space="preserve"> </w:t>
      </w:r>
      <w:r>
        <w:rPr>
          <w:color w:val="1D2024"/>
          <w:sz w:val="22"/>
        </w:rPr>
        <w:t>Duration,</w:t>
      </w:r>
      <w:r>
        <w:rPr>
          <w:color w:val="1D2024"/>
          <w:spacing w:val="-2"/>
          <w:sz w:val="22"/>
        </w:rPr>
        <w:t xml:space="preserve"> </w:t>
      </w:r>
      <w:r>
        <w:rPr>
          <w:color w:val="1D2024"/>
          <w:sz w:val="22"/>
        </w:rPr>
        <w:t>Normalized</w:t>
      </w:r>
      <w:r>
        <w:rPr>
          <w:color w:val="1D2024"/>
          <w:spacing w:val="-4"/>
          <w:sz w:val="22"/>
        </w:rPr>
        <w:t xml:space="preserve"> </w:t>
      </w:r>
      <w:r>
        <w:rPr>
          <w:color w:val="1D2024"/>
          <w:sz w:val="22"/>
        </w:rPr>
        <w:t>Age,</w:t>
      </w:r>
      <w:r>
        <w:rPr>
          <w:color w:val="1D2024"/>
          <w:spacing w:val="-2"/>
          <w:sz w:val="22"/>
        </w:rPr>
        <w:t xml:space="preserve"> </w:t>
      </w:r>
      <w:r>
        <w:rPr>
          <w:color w:val="1D2024"/>
          <w:sz w:val="22"/>
        </w:rPr>
        <w:t>Normalized Opportunity Duration, Duration × Age, Engagement Score)</w:t>
      </w:r>
    </w:p>
    <w:p w14:paraId="09D85C86">
      <w:pPr>
        <w:pStyle w:val="13"/>
        <w:numPr>
          <w:ilvl w:val="0"/>
          <w:numId w:val="5"/>
        </w:numPr>
        <w:tabs>
          <w:tab w:val="left" w:pos="564"/>
        </w:tabs>
        <w:spacing w:before="4" w:after="0" w:line="237" w:lineRule="auto"/>
        <w:ind w:left="564" w:right="1876" w:hanging="423"/>
        <w:jc w:val="left"/>
        <w:rPr>
          <w:rFonts w:hint="default"/>
          <w:lang w:val="en-US"/>
        </w:rPr>
      </w:pPr>
      <w:r>
        <w:rPr>
          <w:color w:val="1D2024"/>
          <w:sz w:val="22"/>
        </w:rPr>
        <w:t>No</w:t>
      </w:r>
      <w:r>
        <w:rPr>
          <w:color w:val="1D2024"/>
          <w:spacing w:val="-9"/>
          <w:sz w:val="22"/>
        </w:rPr>
        <w:t xml:space="preserve"> </w:t>
      </w:r>
      <w:r>
        <w:rPr>
          <w:color w:val="1D2024"/>
          <w:sz w:val="22"/>
        </w:rPr>
        <w:t>inconsistencies;</w:t>
      </w:r>
      <w:r>
        <w:rPr>
          <w:color w:val="1D2024"/>
          <w:spacing w:val="-1"/>
          <w:sz w:val="22"/>
        </w:rPr>
        <w:t xml:space="preserve"> </w:t>
      </w:r>
      <w:r>
        <w:rPr>
          <w:color w:val="1D2024"/>
          <w:sz w:val="22"/>
        </w:rPr>
        <w:t>all</w:t>
      </w:r>
      <w:r>
        <w:rPr>
          <w:color w:val="1D2024"/>
          <w:spacing w:val="-6"/>
          <w:sz w:val="22"/>
        </w:rPr>
        <w:t xml:space="preserve"> </w:t>
      </w:r>
      <w:r>
        <w:rPr>
          <w:color w:val="1D2024"/>
          <w:sz w:val="22"/>
        </w:rPr>
        <w:t>remaining</w:t>
      </w:r>
      <w:r>
        <w:rPr>
          <w:color w:val="1D2024"/>
          <w:spacing w:val="-2"/>
          <w:sz w:val="22"/>
        </w:rPr>
        <w:t xml:space="preserve"> </w:t>
      </w:r>
      <w:r>
        <w:rPr>
          <w:color w:val="1D2024"/>
          <w:sz w:val="22"/>
        </w:rPr>
        <w:t>data</w:t>
      </w:r>
      <w:r>
        <w:rPr>
          <w:color w:val="1D2024"/>
          <w:spacing w:val="-3"/>
          <w:sz w:val="22"/>
        </w:rPr>
        <w:t xml:space="preserve"> </w:t>
      </w:r>
      <w:r>
        <w:rPr>
          <w:color w:val="1D2024"/>
          <w:sz w:val="22"/>
        </w:rPr>
        <w:t>are</w:t>
      </w:r>
      <w:r>
        <w:rPr>
          <w:color w:val="1D2024"/>
          <w:spacing w:val="-3"/>
          <w:sz w:val="22"/>
        </w:rPr>
        <w:t xml:space="preserve"> </w:t>
      </w:r>
      <w:r>
        <w:rPr>
          <w:color w:val="1D2024"/>
          <w:sz w:val="22"/>
        </w:rPr>
        <w:t>valid</w:t>
      </w:r>
      <w:r>
        <w:rPr>
          <w:color w:val="1D2024"/>
          <w:spacing w:val="-7"/>
          <w:sz w:val="22"/>
        </w:rPr>
        <w:t xml:space="preserve"> </w:t>
      </w:r>
      <w:r>
        <w:rPr>
          <w:color w:val="1D2024"/>
          <w:sz w:val="22"/>
        </w:rPr>
        <w:t>and</w:t>
      </w:r>
      <w:r>
        <w:rPr>
          <w:color w:val="1D2024"/>
          <w:spacing w:val="-6"/>
          <w:sz w:val="22"/>
        </w:rPr>
        <w:t xml:space="preserve"> </w:t>
      </w:r>
      <w:r>
        <w:rPr>
          <w:color w:val="1D2024"/>
          <w:spacing w:val="-2"/>
          <w:sz w:val="22"/>
        </w:rPr>
        <w:t>unchanged.</w:t>
      </w:r>
    </w:p>
    <w:p w14:paraId="76DBC824">
      <w:pPr>
        <w:jc w:val="left"/>
        <w:rPr>
          <w:b/>
          <w:sz w:val="22"/>
        </w:rPr>
      </w:pPr>
    </w:p>
    <w:p w14:paraId="6EC65653">
      <w:pPr>
        <w:jc w:val="left"/>
        <w:rPr>
          <w:sz w:val="22"/>
        </w:rPr>
      </w:pPr>
      <w:r>
        <w:rPr>
          <w:b/>
          <w:sz w:val="22"/>
        </w:rPr>
        <w:t>Total Records:</w:t>
      </w:r>
      <w:r>
        <w:rPr>
          <w:b/>
          <w:spacing w:val="40"/>
          <w:sz w:val="22"/>
        </w:rPr>
        <w:t xml:space="preserve"> </w:t>
      </w:r>
      <w:r>
        <w:rPr>
          <w:sz w:val="22"/>
        </w:rPr>
        <w:t>8246 rows</w:t>
      </w:r>
    </w:p>
    <w:p w14:paraId="7F5C6359">
      <w:pPr>
        <w:spacing w:before="2"/>
        <w:ind w:right="0"/>
        <w:jc w:val="left"/>
        <w:rPr>
          <w:rFonts w:hint="default"/>
          <w:sz w:val="22"/>
          <w:lang w:val="en-US"/>
        </w:rPr>
      </w:pPr>
      <w:r>
        <w:rPr>
          <w:b/>
          <w:sz w:val="22"/>
        </w:rPr>
        <w:t>Total</w:t>
      </w:r>
      <w:r>
        <w:rPr>
          <w:b/>
          <w:spacing w:val="-9"/>
          <w:sz w:val="22"/>
        </w:rPr>
        <w:t xml:space="preserve"> </w:t>
      </w:r>
      <w:r>
        <w:rPr>
          <w:b/>
          <w:sz w:val="22"/>
        </w:rPr>
        <w:t>columns:</w:t>
      </w:r>
      <w:r>
        <w:rPr>
          <w:b/>
          <w:spacing w:val="-4"/>
          <w:sz w:val="22"/>
        </w:rPr>
        <w:t xml:space="preserve"> </w:t>
      </w:r>
      <w:r>
        <w:rPr>
          <w:spacing w:val="-5"/>
          <w:sz w:val="22"/>
        </w:rPr>
        <w:t>32</w:t>
      </w:r>
    </w:p>
    <w:p w14:paraId="71D765A2">
      <w:pPr>
        <w:jc w:val="left"/>
        <w:rPr>
          <w:rFonts w:hint="default"/>
          <w:lang w:val="en-US"/>
        </w:rPr>
      </w:pPr>
    </w:p>
    <w:p w14:paraId="0DF6E547">
      <w:pPr>
        <w:spacing w:before="0"/>
        <w:ind w:left="141" w:right="0" w:firstLine="0"/>
        <w:jc w:val="both"/>
        <w:rPr>
          <w:b/>
          <w:sz w:val="22"/>
          <w:u w:val="single"/>
        </w:rPr>
      </w:pPr>
      <w:r>
        <w:rPr>
          <w:b/>
          <w:spacing w:val="-16"/>
          <w:w w:val="105"/>
          <w:sz w:val="22"/>
          <w:u w:val="single"/>
        </w:rPr>
        <w:t>DATA</w:t>
      </w:r>
      <w:r>
        <w:rPr>
          <w:b/>
          <w:spacing w:val="-23"/>
          <w:w w:val="105"/>
          <w:sz w:val="22"/>
          <w:u w:val="single"/>
        </w:rPr>
        <w:t xml:space="preserve"> </w:t>
      </w:r>
      <w:r>
        <w:rPr>
          <w:b/>
          <w:spacing w:val="-16"/>
          <w:w w:val="105"/>
          <w:sz w:val="22"/>
          <w:u w:val="single"/>
        </w:rPr>
        <w:t>CATEGORY</w:t>
      </w:r>
      <w:r>
        <w:rPr>
          <w:b/>
          <w:spacing w:val="-22"/>
          <w:w w:val="105"/>
          <w:sz w:val="22"/>
          <w:u w:val="single"/>
        </w:rPr>
        <w:t xml:space="preserve"> </w:t>
      </w:r>
      <w:r>
        <w:rPr>
          <w:b/>
          <w:spacing w:val="-16"/>
          <w:w w:val="105"/>
          <w:sz w:val="22"/>
          <w:u w:val="single"/>
        </w:rPr>
        <w:t>ANALYSIS</w:t>
      </w:r>
    </w:p>
    <w:p w14:paraId="74AB3D94">
      <w:pPr>
        <w:pStyle w:val="8"/>
        <w:spacing w:before="78"/>
        <w:jc w:val="both"/>
        <w:rPr>
          <w:b/>
          <w:sz w:val="20"/>
        </w:rPr>
      </w:pPr>
    </w:p>
    <w:tbl>
      <w:tblPr>
        <w:tblStyle w:val="7"/>
        <w:tblW w:w="8604" w:type="dxa"/>
        <w:tblInd w:w="13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23"/>
        <w:gridCol w:w="2440"/>
        <w:gridCol w:w="2460"/>
        <w:gridCol w:w="2381"/>
      </w:tblGrid>
      <w:tr w14:paraId="39E1542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3" w:hRule="atLeast"/>
        </w:trPr>
        <w:tc>
          <w:tcPr>
            <w:tcW w:w="1323" w:type="dxa"/>
            <w:tcBorders>
              <w:left w:val="single" w:color="000000" w:sz="2" w:space="0"/>
              <w:bottom w:val="double" w:color="000000" w:sz="4" w:space="0"/>
              <w:right w:val="double" w:color="000000" w:sz="4" w:space="0"/>
            </w:tcBorders>
          </w:tcPr>
          <w:p w14:paraId="0D538ED1">
            <w:pPr>
              <w:pStyle w:val="12"/>
              <w:spacing w:before="15"/>
              <w:ind w:left="251"/>
              <w:jc w:val="center"/>
              <w:rPr>
                <w:b/>
                <w:sz w:val="20"/>
              </w:rPr>
            </w:pPr>
            <w:r>
              <w:rPr>
                <w:b/>
                <w:spacing w:val="-2"/>
                <w:sz w:val="20"/>
              </w:rPr>
              <w:t>Category</w:t>
            </w:r>
          </w:p>
        </w:tc>
        <w:tc>
          <w:tcPr>
            <w:tcW w:w="2440" w:type="dxa"/>
            <w:tcBorders>
              <w:left w:val="double" w:color="000000" w:sz="4" w:space="0"/>
              <w:bottom w:val="double" w:color="000000" w:sz="4" w:space="0"/>
            </w:tcBorders>
          </w:tcPr>
          <w:p w14:paraId="3CFEA9AB">
            <w:pPr>
              <w:pStyle w:val="12"/>
              <w:spacing w:before="15"/>
              <w:ind w:left="17"/>
              <w:jc w:val="center"/>
              <w:rPr>
                <w:b/>
                <w:sz w:val="20"/>
              </w:rPr>
            </w:pPr>
            <w:r>
              <w:rPr>
                <w:rFonts w:hint="default"/>
                <w:b/>
                <w:spacing w:val="-2"/>
                <w:sz w:val="20"/>
                <w:lang w:val="en-US"/>
              </w:rPr>
              <w:t xml:space="preserve">Main </w:t>
            </w:r>
            <w:r>
              <w:rPr>
                <w:b/>
                <w:spacing w:val="-2"/>
                <w:sz w:val="20"/>
              </w:rPr>
              <w:t>Columns</w:t>
            </w:r>
          </w:p>
        </w:tc>
        <w:tc>
          <w:tcPr>
            <w:tcW w:w="2460" w:type="dxa"/>
            <w:tcBorders>
              <w:left w:val="double" w:color="000000" w:sz="4" w:space="0"/>
              <w:bottom w:val="double" w:color="000000" w:sz="4" w:space="0"/>
            </w:tcBorders>
          </w:tcPr>
          <w:p w14:paraId="7604F14E">
            <w:pPr>
              <w:pStyle w:val="12"/>
              <w:spacing w:before="15"/>
              <w:ind w:left="17"/>
              <w:jc w:val="center"/>
              <w:rPr>
                <w:rFonts w:hint="default"/>
                <w:b/>
                <w:spacing w:val="-2"/>
                <w:sz w:val="20"/>
                <w:lang w:val="en-US"/>
              </w:rPr>
            </w:pPr>
            <w:r>
              <w:rPr>
                <w:rFonts w:hint="default"/>
                <w:b/>
                <w:spacing w:val="-2"/>
                <w:sz w:val="20"/>
                <w:lang w:val="en-US"/>
              </w:rPr>
              <w:t>Feature Columns</w:t>
            </w:r>
          </w:p>
        </w:tc>
        <w:tc>
          <w:tcPr>
            <w:tcW w:w="2381" w:type="dxa"/>
            <w:tcBorders>
              <w:left w:val="double" w:color="000000" w:sz="4" w:space="0"/>
              <w:bottom w:val="double" w:color="000000" w:sz="4" w:space="0"/>
            </w:tcBorders>
          </w:tcPr>
          <w:p w14:paraId="5711A88D">
            <w:pPr>
              <w:pStyle w:val="12"/>
              <w:spacing w:before="15"/>
              <w:ind w:left="17"/>
              <w:jc w:val="center"/>
              <w:rPr>
                <w:rFonts w:hint="default"/>
                <w:b/>
                <w:spacing w:val="-2"/>
                <w:sz w:val="20"/>
                <w:lang w:val="en-US"/>
              </w:rPr>
            </w:pPr>
            <w:r>
              <w:rPr>
                <w:rFonts w:hint="default"/>
                <w:b/>
                <w:spacing w:val="-2"/>
                <w:sz w:val="20"/>
                <w:lang w:val="en-US"/>
              </w:rPr>
              <w:t>NEW  Feature Columns</w:t>
            </w:r>
          </w:p>
          <w:p w14:paraId="6315007E">
            <w:pPr>
              <w:pStyle w:val="12"/>
              <w:spacing w:before="15"/>
              <w:ind w:left="0" w:leftChars="0" w:firstLine="0" w:firstLineChars="0"/>
              <w:jc w:val="center"/>
              <w:rPr>
                <w:rFonts w:hint="default"/>
                <w:b/>
                <w:spacing w:val="-2"/>
                <w:sz w:val="20"/>
                <w:lang w:val="en-US"/>
              </w:rPr>
            </w:pPr>
            <w:r>
              <w:rPr>
                <w:rFonts w:hint="default"/>
                <w:b/>
                <w:spacing w:val="-2"/>
                <w:sz w:val="20"/>
                <w:lang w:val="en-US"/>
              </w:rPr>
              <w:t>(Chosen)</w:t>
            </w:r>
          </w:p>
        </w:tc>
      </w:tr>
      <w:tr w14:paraId="0AD00C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23" w:type="dxa"/>
            <w:tcBorders>
              <w:top w:val="double" w:color="000000" w:sz="4" w:space="0"/>
              <w:bottom w:val="double" w:color="000000" w:sz="4" w:space="0"/>
              <w:right w:val="double" w:color="000000" w:sz="4" w:space="0"/>
            </w:tcBorders>
          </w:tcPr>
          <w:p w14:paraId="7D077EA9">
            <w:pPr>
              <w:pStyle w:val="12"/>
              <w:spacing w:before="24"/>
              <w:jc w:val="both"/>
              <w:rPr>
                <w:b/>
                <w:sz w:val="20"/>
              </w:rPr>
            </w:pPr>
            <w:r>
              <w:rPr>
                <w:b/>
                <w:spacing w:val="-2"/>
                <w:sz w:val="20"/>
              </w:rPr>
              <w:t>Identifiers</w:t>
            </w:r>
          </w:p>
        </w:tc>
        <w:tc>
          <w:tcPr>
            <w:tcW w:w="2440" w:type="dxa"/>
            <w:tcBorders>
              <w:top w:val="double" w:color="000000" w:sz="4" w:space="0"/>
              <w:left w:val="double" w:color="000000" w:sz="4" w:space="0"/>
              <w:bottom w:val="double" w:color="000000" w:sz="4" w:space="0"/>
            </w:tcBorders>
          </w:tcPr>
          <w:p w14:paraId="6CC1A8A4">
            <w:pPr>
              <w:pStyle w:val="12"/>
              <w:spacing w:before="19"/>
              <w:ind w:left="30"/>
              <w:jc w:val="both"/>
              <w:rPr>
                <w:sz w:val="20"/>
              </w:rPr>
            </w:pPr>
            <w:r>
              <w:rPr>
                <w:sz w:val="20"/>
              </w:rPr>
              <w:t>Opportunity</w:t>
            </w:r>
            <w:r>
              <w:rPr>
                <w:spacing w:val="-13"/>
                <w:sz w:val="20"/>
              </w:rPr>
              <w:t xml:space="preserve"> </w:t>
            </w:r>
            <w:r>
              <w:rPr>
                <w:sz w:val="20"/>
              </w:rPr>
              <w:t>Id,</w:t>
            </w:r>
            <w:r>
              <w:rPr>
                <w:spacing w:val="-6"/>
                <w:sz w:val="20"/>
              </w:rPr>
              <w:t xml:space="preserve"> </w:t>
            </w:r>
            <w:r>
              <w:rPr>
                <w:sz w:val="20"/>
              </w:rPr>
              <w:t>Opportunity</w:t>
            </w:r>
            <w:r>
              <w:rPr>
                <w:spacing w:val="-13"/>
                <w:sz w:val="20"/>
              </w:rPr>
              <w:t xml:space="preserve"> </w:t>
            </w:r>
            <w:r>
              <w:rPr>
                <w:sz w:val="20"/>
              </w:rPr>
              <w:t>Name,</w:t>
            </w:r>
            <w:r>
              <w:rPr>
                <w:spacing w:val="-3"/>
                <w:sz w:val="20"/>
              </w:rPr>
              <w:t xml:space="preserve"> </w:t>
            </w:r>
            <w:r>
              <w:rPr>
                <w:sz w:val="20"/>
              </w:rPr>
              <w:t>First</w:t>
            </w:r>
            <w:r>
              <w:rPr>
                <w:spacing w:val="-3"/>
                <w:sz w:val="20"/>
              </w:rPr>
              <w:t xml:space="preserve"> </w:t>
            </w:r>
            <w:r>
              <w:rPr>
                <w:spacing w:val="-4"/>
                <w:sz w:val="20"/>
              </w:rPr>
              <w:t>Name</w:t>
            </w:r>
          </w:p>
        </w:tc>
        <w:tc>
          <w:tcPr>
            <w:tcW w:w="2460" w:type="dxa"/>
            <w:tcBorders>
              <w:top w:val="double" w:color="000000" w:sz="4" w:space="0"/>
              <w:left w:val="double" w:color="000000" w:sz="4" w:space="0"/>
              <w:bottom w:val="double" w:color="000000" w:sz="4" w:space="0"/>
            </w:tcBorders>
          </w:tcPr>
          <w:p w14:paraId="5AD2A7DA">
            <w:pPr>
              <w:pStyle w:val="12"/>
              <w:spacing w:before="19"/>
              <w:ind w:left="0" w:leftChars="0" w:firstLine="0" w:firstLineChars="0"/>
              <w:jc w:val="center"/>
              <w:rPr>
                <w:rFonts w:hint="default"/>
                <w:sz w:val="20"/>
                <w:lang w:val="en-US"/>
              </w:rPr>
            </w:pPr>
            <w:r>
              <w:rPr>
                <w:rFonts w:hint="default"/>
                <w:sz w:val="20"/>
                <w:lang w:val="en-US"/>
              </w:rPr>
              <w:t>-</w:t>
            </w:r>
          </w:p>
        </w:tc>
        <w:tc>
          <w:tcPr>
            <w:tcW w:w="2381" w:type="dxa"/>
            <w:tcBorders>
              <w:top w:val="double" w:color="000000" w:sz="4" w:space="0"/>
              <w:left w:val="double" w:color="000000" w:sz="4" w:space="0"/>
              <w:bottom w:val="double" w:color="000000" w:sz="4" w:space="0"/>
            </w:tcBorders>
          </w:tcPr>
          <w:p w14:paraId="392B4AF1">
            <w:pPr>
              <w:pStyle w:val="12"/>
              <w:spacing w:before="19"/>
              <w:ind w:left="0" w:leftChars="0" w:firstLine="0" w:firstLineChars="0"/>
              <w:jc w:val="center"/>
              <w:rPr>
                <w:rFonts w:hint="default"/>
                <w:sz w:val="20"/>
                <w:lang w:val="en-US"/>
              </w:rPr>
            </w:pPr>
            <w:r>
              <w:rPr>
                <w:rFonts w:hint="default"/>
                <w:sz w:val="20"/>
                <w:lang w:val="en-US"/>
              </w:rPr>
              <w:t>-</w:t>
            </w:r>
          </w:p>
        </w:tc>
      </w:tr>
      <w:tr w14:paraId="6BF0F5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2" w:hRule="atLeast"/>
        </w:trPr>
        <w:tc>
          <w:tcPr>
            <w:tcW w:w="1323" w:type="dxa"/>
            <w:tcBorders>
              <w:top w:val="double" w:color="000000" w:sz="4" w:space="0"/>
              <w:bottom w:val="double" w:color="000000" w:sz="4" w:space="0"/>
              <w:right w:val="double" w:color="000000" w:sz="4" w:space="0"/>
            </w:tcBorders>
          </w:tcPr>
          <w:p w14:paraId="29CD646A">
            <w:pPr>
              <w:pStyle w:val="12"/>
              <w:spacing w:before="139"/>
              <w:jc w:val="both"/>
              <w:rPr>
                <w:b/>
                <w:sz w:val="20"/>
              </w:rPr>
            </w:pPr>
            <w:r>
              <w:rPr>
                <w:b/>
                <w:spacing w:val="-2"/>
                <w:sz w:val="20"/>
              </w:rPr>
              <w:t>Dates</w:t>
            </w:r>
          </w:p>
        </w:tc>
        <w:tc>
          <w:tcPr>
            <w:tcW w:w="2440" w:type="dxa"/>
            <w:tcBorders>
              <w:top w:val="double" w:color="000000" w:sz="4" w:space="0"/>
              <w:left w:val="double" w:color="000000" w:sz="4" w:space="0"/>
              <w:bottom w:val="double" w:color="000000" w:sz="4" w:space="0"/>
            </w:tcBorders>
          </w:tcPr>
          <w:p w14:paraId="3CEAB10B">
            <w:pPr>
              <w:pStyle w:val="12"/>
              <w:spacing w:before="19"/>
              <w:ind w:left="30"/>
              <w:jc w:val="both"/>
              <w:rPr>
                <w:sz w:val="20"/>
              </w:rPr>
            </w:pPr>
            <w:r>
              <w:rPr>
                <w:sz w:val="20"/>
              </w:rPr>
              <w:t>Learner SignUp DateTime,</w:t>
            </w:r>
            <w:r>
              <w:rPr>
                <w:spacing w:val="-2"/>
                <w:sz w:val="20"/>
              </w:rPr>
              <w:t xml:space="preserve"> </w:t>
            </w:r>
            <w:r>
              <w:rPr>
                <w:sz w:val="20"/>
              </w:rPr>
              <w:t>Opportunity</w:t>
            </w:r>
            <w:r>
              <w:rPr>
                <w:spacing w:val="-10"/>
                <w:sz w:val="20"/>
              </w:rPr>
              <w:t xml:space="preserve"> </w:t>
            </w:r>
            <w:r>
              <w:rPr>
                <w:sz w:val="20"/>
              </w:rPr>
              <w:t>End Date,</w:t>
            </w:r>
            <w:r>
              <w:rPr>
                <w:spacing w:val="-2"/>
                <w:sz w:val="20"/>
              </w:rPr>
              <w:t xml:space="preserve"> </w:t>
            </w:r>
            <w:r>
              <w:rPr>
                <w:sz w:val="20"/>
              </w:rPr>
              <w:t>Date</w:t>
            </w:r>
            <w:r>
              <w:rPr>
                <w:spacing w:val="-3"/>
                <w:sz w:val="20"/>
              </w:rPr>
              <w:t xml:space="preserve"> </w:t>
            </w:r>
            <w:r>
              <w:rPr>
                <w:sz w:val="20"/>
              </w:rPr>
              <w:t>of</w:t>
            </w:r>
            <w:r>
              <w:rPr>
                <w:spacing w:val="-5"/>
                <w:sz w:val="20"/>
              </w:rPr>
              <w:t xml:space="preserve"> </w:t>
            </w:r>
            <w:r>
              <w:rPr>
                <w:sz w:val="20"/>
              </w:rPr>
              <w:t>Birth,</w:t>
            </w:r>
            <w:r>
              <w:rPr>
                <w:spacing w:val="-2"/>
                <w:sz w:val="20"/>
              </w:rPr>
              <w:t xml:space="preserve"> </w:t>
            </w:r>
            <w:r>
              <w:rPr>
                <w:sz w:val="20"/>
              </w:rPr>
              <w:t>Entry</w:t>
            </w:r>
            <w:r>
              <w:rPr>
                <w:spacing w:val="-10"/>
                <w:sz w:val="20"/>
              </w:rPr>
              <w:t xml:space="preserve"> </w:t>
            </w:r>
            <w:r>
              <w:rPr>
                <w:sz w:val="20"/>
              </w:rPr>
              <w:t>created</w:t>
            </w:r>
            <w:r>
              <w:rPr>
                <w:spacing w:val="-5"/>
                <w:sz w:val="20"/>
              </w:rPr>
              <w:t xml:space="preserve"> </w:t>
            </w:r>
            <w:r>
              <w:rPr>
                <w:sz w:val="20"/>
              </w:rPr>
              <w:t>at,</w:t>
            </w:r>
            <w:r>
              <w:rPr>
                <w:spacing w:val="-2"/>
                <w:sz w:val="20"/>
              </w:rPr>
              <w:t xml:space="preserve"> </w:t>
            </w:r>
            <w:r>
              <w:rPr>
                <w:sz w:val="20"/>
              </w:rPr>
              <w:t>Apply</w:t>
            </w:r>
            <w:r>
              <w:rPr>
                <w:spacing w:val="-10"/>
                <w:sz w:val="20"/>
              </w:rPr>
              <w:t xml:space="preserve"> </w:t>
            </w:r>
            <w:r>
              <w:rPr>
                <w:sz w:val="20"/>
              </w:rPr>
              <w:t>Date, Opportunity Start Date</w:t>
            </w:r>
          </w:p>
        </w:tc>
        <w:tc>
          <w:tcPr>
            <w:tcW w:w="2460" w:type="dxa"/>
            <w:tcBorders>
              <w:top w:val="double" w:color="000000" w:sz="4" w:space="0"/>
              <w:left w:val="double" w:color="000000" w:sz="4" w:space="0"/>
              <w:bottom w:val="double" w:color="000000" w:sz="4" w:space="0"/>
            </w:tcBorders>
          </w:tcPr>
          <w:p w14:paraId="561F7457">
            <w:pPr>
              <w:pStyle w:val="12"/>
              <w:spacing w:before="19"/>
              <w:ind w:left="30"/>
              <w:jc w:val="center"/>
              <w:rPr>
                <w:rFonts w:hint="default"/>
                <w:sz w:val="20"/>
                <w:lang w:val="en-US"/>
              </w:rPr>
            </w:pPr>
          </w:p>
          <w:p w14:paraId="71AF6D75">
            <w:pPr>
              <w:pStyle w:val="12"/>
              <w:spacing w:before="19"/>
              <w:ind w:left="30"/>
              <w:jc w:val="center"/>
              <w:rPr>
                <w:rFonts w:hint="default"/>
                <w:sz w:val="20"/>
                <w:lang w:val="en-US"/>
              </w:rPr>
            </w:pPr>
            <w:r>
              <w:rPr>
                <w:rFonts w:hint="default"/>
                <w:sz w:val="20"/>
                <w:lang w:val="en-US"/>
              </w:rPr>
              <w:t>-</w:t>
            </w:r>
          </w:p>
        </w:tc>
        <w:tc>
          <w:tcPr>
            <w:tcW w:w="2381" w:type="dxa"/>
            <w:tcBorders>
              <w:top w:val="double" w:color="000000" w:sz="4" w:space="0"/>
              <w:left w:val="double" w:color="000000" w:sz="4" w:space="0"/>
              <w:bottom w:val="double" w:color="000000" w:sz="4" w:space="0"/>
            </w:tcBorders>
          </w:tcPr>
          <w:p w14:paraId="7D0521FC">
            <w:pPr>
              <w:pStyle w:val="12"/>
              <w:spacing w:before="19"/>
              <w:ind w:left="0" w:leftChars="0" w:firstLine="0" w:firstLineChars="0"/>
              <w:jc w:val="both"/>
              <w:rPr>
                <w:rFonts w:hint="default"/>
                <w:sz w:val="20"/>
                <w:lang w:val="en-US"/>
              </w:rPr>
            </w:pPr>
            <w:r>
              <w:rPr>
                <w:rFonts w:hint="default"/>
                <w:b/>
                <w:bCs/>
                <w:sz w:val="20"/>
                <w:lang w:val="en-US"/>
              </w:rPr>
              <w:t>Time_to_Apply</w:t>
            </w:r>
            <w:r>
              <w:rPr>
                <w:rFonts w:hint="default"/>
                <w:sz w:val="20"/>
                <w:lang w:val="en-US"/>
              </w:rPr>
              <w:br w:type="textWrapping"/>
            </w:r>
            <w:r>
              <w:rPr>
                <w:rFonts w:hint="default"/>
                <w:i/>
                <w:iCs/>
                <w:color w:val="767171" w:themeColor="background2" w:themeShade="80"/>
                <w:sz w:val="16"/>
                <w:szCs w:val="20"/>
                <w:lang w:val="en-US"/>
              </w:rPr>
              <w:t>→ (Number of days between learner signup and opportunity application:</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Time_to_Apply = Apply Date – Learner SignUp DateTime)</w:t>
            </w:r>
          </w:p>
        </w:tc>
      </w:tr>
      <w:tr w14:paraId="6709FC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06" w:hRule="atLeast"/>
        </w:trPr>
        <w:tc>
          <w:tcPr>
            <w:tcW w:w="1323" w:type="dxa"/>
            <w:tcBorders>
              <w:top w:val="double" w:color="000000" w:sz="4" w:space="0"/>
              <w:bottom w:val="double" w:color="000000" w:sz="4" w:space="0"/>
              <w:right w:val="double" w:color="000000" w:sz="4" w:space="0"/>
            </w:tcBorders>
          </w:tcPr>
          <w:p w14:paraId="417E9472">
            <w:pPr>
              <w:pStyle w:val="12"/>
              <w:spacing w:before="139"/>
              <w:jc w:val="both"/>
              <w:rPr>
                <w:b/>
                <w:sz w:val="20"/>
              </w:rPr>
            </w:pPr>
            <w:r>
              <w:rPr>
                <w:b/>
                <w:spacing w:val="-2"/>
                <w:sz w:val="20"/>
              </w:rPr>
              <w:t>Numeric</w:t>
            </w:r>
          </w:p>
        </w:tc>
        <w:tc>
          <w:tcPr>
            <w:tcW w:w="2440" w:type="dxa"/>
            <w:tcBorders>
              <w:top w:val="double" w:color="000000" w:sz="4" w:space="0"/>
              <w:left w:val="double" w:color="000000" w:sz="4" w:space="0"/>
              <w:bottom w:val="double" w:color="000000" w:sz="4" w:space="0"/>
            </w:tcBorders>
          </w:tcPr>
          <w:p w14:paraId="1999A48B">
            <w:pPr>
              <w:pStyle w:val="12"/>
              <w:spacing w:before="19"/>
              <w:ind w:left="30"/>
              <w:jc w:val="both"/>
              <w:rPr>
                <w:spacing w:val="-5"/>
                <w:sz w:val="20"/>
              </w:rPr>
            </w:pPr>
            <w:r>
              <w:rPr>
                <w:spacing w:val="-5"/>
                <w:sz w:val="20"/>
              </w:rPr>
              <w:t xml:space="preserve"> </w:t>
            </w:r>
          </w:p>
          <w:p w14:paraId="0124D068">
            <w:pPr>
              <w:pStyle w:val="12"/>
              <w:spacing w:before="19"/>
              <w:ind w:left="30"/>
              <w:jc w:val="both"/>
              <w:rPr>
                <w:sz w:val="20"/>
              </w:rPr>
            </w:pPr>
            <w:r>
              <w:rPr>
                <w:sz w:val="20"/>
              </w:rPr>
              <w:t>Status</w:t>
            </w:r>
            <w:r>
              <w:rPr>
                <w:spacing w:val="-8"/>
                <w:sz w:val="20"/>
              </w:rPr>
              <w:t xml:space="preserve"> </w:t>
            </w:r>
            <w:r>
              <w:rPr>
                <w:sz w:val="20"/>
              </w:rPr>
              <w:t>Code</w:t>
            </w:r>
          </w:p>
        </w:tc>
        <w:tc>
          <w:tcPr>
            <w:tcW w:w="2460" w:type="dxa"/>
            <w:tcBorders>
              <w:top w:val="double" w:color="000000" w:sz="4" w:space="0"/>
              <w:left w:val="double" w:color="000000" w:sz="4" w:space="0"/>
              <w:bottom w:val="double" w:color="000000" w:sz="4" w:space="0"/>
            </w:tcBorders>
          </w:tcPr>
          <w:p w14:paraId="02943DAD">
            <w:pPr>
              <w:pStyle w:val="12"/>
              <w:spacing w:before="19"/>
              <w:ind w:left="30"/>
              <w:jc w:val="both"/>
              <w:rPr>
                <w:sz w:val="20"/>
              </w:rPr>
            </w:pPr>
            <w:r>
              <w:rPr>
                <w:sz w:val="20"/>
              </w:rPr>
              <w:t>Age,</w:t>
            </w:r>
            <w:r>
              <w:rPr>
                <w:spacing w:val="-1"/>
                <w:sz w:val="20"/>
              </w:rPr>
              <w:t xml:space="preserve"> </w:t>
            </w:r>
            <w:r>
              <w:rPr>
                <w:sz w:val="20"/>
              </w:rPr>
              <w:t>Opportunity</w:t>
            </w:r>
            <w:r>
              <w:rPr>
                <w:spacing w:val="-12"/>
                <w:sz w:val="20"/>
              </w:rPr>
              <w:t xml:space="preserve"> </w:t>
            </w:r>
            <w:r>
              <w:rPr>
                <w:sz w:val="20"/>
              </w:rPr>
              <w:t>Duration,</w:t>
            </w:r>
            <w:r>
              <w:rPr>
                <w:spacing w:val="-5"/>
                <w:sz w:val="20"/>
              </w:rPr>
              <w:t xml:space="preserve"> </w:t>
            </w:r>
            <w:r>
              <w:rPr>
                <w:sz w:val="20"/>
              </w:rPr>
              <w:t>Normalized</w:t>
            </w:r>
            <w:r>
              <w:rPr>
                <w:spacing w:val="-7"/>
                <w:sz w:val="20"/>
              </w:rPr>
              <w:t xml:space="preserve"> </w:t>
            </w:r>
            <w:r>
              <w:rPr>
                <w:sz w:val="20"/>
              </w:rPr>
              <w:t>Age,</w:t>
            </w:r>
            <w:r>
              <w:rPr>
                <w:spacing w:val="-1"/>
                <w:sz w:val="20"/>
              </w:rPr>
              <w:t xml:space="preserve"> </w:t>
            </w:r>
            <w:r>
              <w:rPr>
                <w:sz w:val="20"/>
              </w:rPr>
              <w:t>Normalized</w:t>
            </w:r>
            <w:r>
              <w:rPr>
                <w:spacing w:val="-3"/>
                <w:sz w:val="20"/>
              </w:rPr>
              <w:t xml:space="preserve"> </w:t>
            </w:r>
            <w:r>
              <w:rPr>
                <w:sz w:val="20"/>
              </w:rPr>
              <w:t>Status</w:t>
            </w:r>
            <w:r>
              <w:rPr>
                <w:spacing w:val="-8"/>
                <w:sz w:val="20"/>
              </w:rPr>
              <w:t xml:space="preserve"> </w:t>
            </w:r>
            <w:r>
              <w:rPr>
                <w:sz w:val="20"/>
              </w:rPr>
              <w:t>Code,</w:t>
            </w:r>
            <w:r>
              <w:rPr>
                <w:spacing w:val="-1"/>
                <w:sz w:val="20"/>
              </w:rPr>
              <w:t xml:space="preserve"> </w:t>
            </w:r>
            <w:r>
              <w:rPr>
                <w:sz w:val="20"/>
              </w:rPr>
              <w:t>Normalized Opportunity Duration, Engagement Days, Duration × Age, Engagement Score</w:t>
            </w:r>
          </w:p>
        </w:tc>
        <w:tc>
          <w:tcPr>
            <w:tcW w:w="2381" w:type="dxa"/>
            <w:tcBorders>
              <w:top w:val="double" w:color="000000" w:sz="4" w:space="0"/>
              <w:left w:val="double" w:color="000000" w:sz="4" w:space="0"/>
              <w:bottom w:val="double" w:color="000000" w:sz="4" w:space="0"/>
            </w:tcBorders>
          </w:tcPr>
          <w:p w14:paraId="0D6E95C5">
            <w:pPr>
              <w:pStyle w:val="12"/>
              <w:spacing w:before="19"/>
              <w:ind w:left="30"/>
              <w:jc w:val="center"/>
              <w:rPr>
                <w:rFonts w:hint="default"/>
                <w:sz w:val="20"/>
                <w:lang w:val="en-US"/>
              </w:rPr>
            </w:pPr>
          </w:p>
          <w:p w14:paraId="065E53DD">
            <w:pPr>
              <w:pStyle w:val="12"/>
              <w:spacing w:before="19"/>
              <w:ind w:left="0" w:leftChars="0" w:firstLine="0" w:firstLineChars="0"/>
              <w:jc w:val="left"/>
              <w:rPr>
                <w:b/>
                <w:bCs/>
                <w:sz w:val="20"/>
              </w:rPr>
            </w:pPr>
            <w:r>
              <w:rPr>
                <w:b/>
                <w:bCs/>
                <w:sz w:val="20"/>
              </w:rPr>
              <w:t>Perf_Ratio</w:t>
            </w:r>
          </w:p>
          <w:p w14:paraId="76820B9B">
            <w:pPr>
              <w:pStyle w:val="12"/>
              <w:spacing w:before="19"/>
              <w:ind w:left="0" w:leftChars="0" w:firstLine="0" w:firstLineChars="0"/>
              <w:jc w:val="left"/>
              <w:rPr>
                <w:sz w:val="20"/>
              </w:rPr>
            </w:pPr>
            <w:r>
              <w:rPr>
                <w:sz w:val="20"/>
              </w:rPr>
              <w:t xml:space="preserve"> </w:t>
            </w:r>
            <w:r>
              <w:rPr>
                <w:i/>
                <w:iCs/>
                <w:color w:val="AFABAB" w:themeColor="background2" w:themeShade="BF"/>
                <w:sz w:val="20"/>
              </w:rPr>
              <w:t>→ Performance Ratio: Calculated as the student’s Engagement Score divided by Opportunity Duration + 1.</w:t>
            </w:r>
          </w:p>
        </w:tc>
      </w:tr>
      <w:tr w14:paraId="15813E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3" w:hRule="atLeast"/>
        </w:trPr>
        <w:tc>
          <w:tcPr>
            <w:tcW w:w="1323" w:type="dxa"/>
            <w:tcBorders>
              <w:top w:val="double" w:color="000000" w:sz="4" w:space="0"/>
              <w:bottom w:val="double" w:color="000000" w:sz="4" w:space="0"/>
              <w:right w:val="double" w:color="000000" w:sz="4" w:space="0"/>
            </w:tcBorders>
          </w:tcPr>
          <w:p w14:paraId="4AB4BF17">
            <w:pPr>
              <w:pStyle w:val="12"/>
              <w:spacing w:before="139"/>
              <w:jc w:val="both"/>
              <w:rPr>
                <w:b/>
                <w:sz w:val="20"/>
              </w:rPr>
            </w:pPr>
            <w:r>
              <w:rPr>
                <w:b/>
                <w:spacing w:val="-2"/>
                <w:sz w:val="20"/>
              </w:rPr>
              <w:t>Categorical</w:t>
            </w:r>
          </w:p>
        </w:tc>
        <w:tc>
          <w:tcPr>
            <w:tcW w:w="2440" w:type="dxa"/>
            <w:tcBorders>
              <w:top w:val="double" w:color="000000" w:sz="4" w:space="0"/>
              <w:left w:val="double" w:color="000000" w:sz="4" w:space="0"/>
              <w:bottom w:val="double" w:color="000000" w:sz="4" w:space="0"/>
            </w:tcBorders>
          </w:tcPr>
          <w:p w14:paraId="74361878">
            <w:pPr>
              <w:pStyle w:val="12"/>
              <w:spacing w:before="19"/>
              <w:ind w:left="30"/>
              <w:jc w:val="both"/>
              <w:rPr>
                <w:sz w:val="20"/>
              </w:rPr>
            </w:pPr>
            <w:r>
              <w:rPr>
                <w:sz w:val="20"/>
              </w:rPr>
              <w:t>Opportunity</w:t>
            </w:r>
            <w:r>
              <w:rPr>
                <w:spacing w:val="-13"/>
                <w:sz w:val="20"/>
              </w:rPr>
              <w:t xml:space="preserve"> </w:t>
            </w:r>
            <w:r>
              <w:rPr>
                <w:sz w:val="20"/>
              </w:rPr>
              <w:t>Category,</w:t>
            </w:r>
            <w:r>
              <w:rPr>
                <w:spacing w:val="-3"/>
                <w:sz w:val="20"/>
              </w:rPr>
              <w:t xml:space="preserve"> </w:t>
            </w:r>
            <w:r>
              <w:rPr>
                <w:sz w:val="20"/>
              </w:rPr>
              <w:t>Gender,</w:t>
            </w:r>
            <w:r>
              <w:rPr>
                <w:spacing w:val="-7"/>
                <w:sz w:val="20"/>
              </w:rPr>
              <w:t xml:space="preserve"> </w:t>
            </w:r>
            <w:r>
              <w:rPr>
                <w:sz w:val="20"/>
              </w:rPr>
              <w:t>Country,</w:t>
            </w:r>
            <w:r>
              <w:rPr>
                <w:spacing w:val="-3"/>
                <w:sz w:val="20"/>
              </w:rPr>
              <w:t xml:space="preserve"> </w:t>
            </w:r>
            <w:r>
              <w:rPr>
                <w:sz w:val="20"/>
              </w:rPr>
              <w:t>Institution</w:t>
            </w:r>
            <w:r>
              <w:rPr>
                <w:spacing w:val="-5"/>
                <w:sz w:val="20"/>
              </w:rPr>
              <w:t xml:space="preserve"> </w:t>
            </w:r>
            <w:r>
              <w:rPr>
                <w:sz w:val="20"/>
              </w:rPr>
              <w:t>Name,</w:t>
            </w:r>
            <w:r>
              <w:rPr>
                <w:spacing w:val="-7"/>
                <w:sz w:val="20"/>
              </w:rPr>
              <w:t xml:space="preserve"> </w:t>
            </w:r>
            <w:r>
              <w:rPr>
                <w:sz w:val="20"/>
              </w:rPr>
              <w:t>Current/Intended</w:t>
            </w:r>
            <w:r>
              <w:rPr>
                <w:spacing w:val="-5"/>
                <w:sz w:val="20"/>
              </w:rPr>
              <w:t xml:space="preserve"> </w:t>
            </w:r>
            <w:r>
              <w:rPr>
                <w:sz w:val="20"/>
              </w:rPr>
              <w:t>Major,</w:t>
            </w:r>
            <w:r>
              <w:rPr>
                <w:spacing w:val="-3"/>
                <w:sz w:val="20"/>
              </w:rPr>
              <w:t xml:space="preserve"> </w:t>
            </w:r>
            <w:r>
              <w:rPr>
                <w:sz w:val="20"/>
              </w:rPr>
              <w:t xml:space="preserve">Status </w:t>
            </w:r>
            <w:r>
              <w:rPr>
                <w:spacing w:val="-2"/>
                <w:sz w:val="20"/>
              </w:rPr>
              <w:t>Description</w:t>
            </w:r>
          </w:p>
        </w:tc>
        <w:tc>
          <w:tcPr>
            <w:tcW w:w="2460" w:type="dxa"/>
            <w:tcBorders>
              <w:top w:val="double" w:color="000000" w:sz="4" w:space="0"/>
              <w:left w:val="double" w:color="000000" w:sz="4" w:space="0"/>
              <w:bottom w:val="double" w:color="000000" w:sz="4" w:space="0"/>
            </w:tcBorders>
          </w:tcPr>
          <w:p w14:paraId="489F6B4A">
            <w:pPr>
              <w:pStyle w:val="12"/>
              <w:spacing w:before="19"/>
              <w:ind w:left="30"/>
              <w:jc w:val="center"/>
              <w:rPr>
                <w:rFonts w:hint="default"/>
                <w:sz w:val="20"/>
                <w:lang w:val="en-US"/>
              </w:rPr>
            </w:pPr>
          </w:p>
          <w:p w14:paraId="7A0E208B">
            <w:pPr>
              <w:pStyle w:val="12"/>
              <w:spacing w:before="19"/>
              <w:ind w:left="30"/>
              <w:jc w:val="center"/>
              <w:rPr>
                <w:rFonts w:hint="default"/>
                <w:sz w:val="20"/>
                <w:lang w:val="en-US"/>
              </w:rPr>
            </w:pPr>
            <w:r>
              <w:rPr>
                <w:rFonts w:hint="default"/>
                <w:sz w:val="20"/>
                <w:lang w:val="en-US"/>
              </w:rPr>
              <w:t>-</w:t>
            </w:r>
          </w:p>
        </w:tc>
        <w:tc>
          <w:tcPr>
            <w:tcW w:w="2381" w:type="dxa"/>
            <w:tcBorders>
              <w:top w:val="double" w:color="000000" w:sz="4" w:space="0"/>
              <w:left w:val="double" w:color="000000" w:sz="4" w:space="0"/>
              <w:bottom w:val="double" w:color="000000" w:sz="4" w:space="0"/>
            </w:tcBorders>
          </w:tcPr>
          <w:p w14:paraId="03E1F18D">
            <w:pPr>
              <w:pStyle w:val="12"/>
              <w:spacing w:before="19"/>
              <w:ind w:left="0" w:leftChars="0" w:firstLine="0" w:firstLineChars="0"/>
              <w:jc w:val="both"/>
              <w:rPr>
                <w:rFonts w:hint="default"/>
                <w:i/>
                <w:iCs/>
                <w:color w:val="767171" w:themeColor="background2" w:themeShade="80"/>
                <w:sz w:val="16"/>
                <w:szCs w:val="20"/>
                <w:lang w:val="en-US"/>
              </w:rPr>
            </w:pPr>
            <w:r>
              <w:rPr>
                <w:rFonts w:hint="default"/>
                <w:b/>
                <w:bCs/>
                <w:sz w:val="20"/>
                <w:lang w:val="en-US"/>
              </w:rPr>
              <w:t>Age Group</w:t>
            </w:r>
            <w:r>
              <w:rPr>
                <w:rFonts w:hint="default"/>
                <w:sz w:val="20"/>
                <w:lang w:val="en-US"/>
              </w:rPr>
              <w:br w:type="textWrapping"/>
            </w:r>
            <w:r>
              <w:rPr>
                <w:rFonts w:hint="default"/>
                <w:i/>
                <w:iCs/>
                <w:color w:val="767171" w:themeColor="background2" w:themeShade="80"/>
                <w:sz w:val="16"/>
                <w:szCs w:val="20"/>
                <w:lang w:val="en-US"/>
              </w:rPr>
              <w:t>→ (Child (0–12): Ages 0–12</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Teenager (13–19): Ages 13–19</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Young Adult (20–29): Ages 20–29</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Adult (30–49): Ages 30–49</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Middle-Aged (50–64): Ages 50–64</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Senior (65+): Ages 65 and above)</w:t>
            </w:r>
          </w:p>
          <w:p w14:paraId="3F3A5A2D">
            <w:pPr>
              <w:pStyle w:val="12"/>
              <w:spacing w:before="19"/>
              <w:ind w:left="0" w:leftChars="0" w:firstLine="0" w:firstLineChars="0"/>
              <w:jc w:val="both"/>
              <w:rPr>
                <w:rFonts w:hint="default"/>
                <w:b/>
                <w:bCs/>
                <w:i w:val="0"/>
                <w:iCs w:val="0"/>
                <w:color w:val="000000" w:themeColor="text1"/>
                <w:sz w:val="20"/>
                <w:szCs w:val="22"/>
                <w:lang w:val="en-US"/>
                <w14:textFill>
                  <w14:solidFill>
                    <w14:schemeClr w14:val="tx1"/>
                  </w14:solidFill>
                </w14:textFill>
              </w:rPr>
            </w:pPr>
          </w:p>
          <w:p w14:paraId="75D4C8E0">
            <w:pPr>
              <w:pStyle w:val="12"/>
              <w:spacing w:before="19"/>
              <w:ind w:left="0" w:leftChars="0" w:firstLine="0" w:firstLineChars="0"/>
              <w:jc w:val="both"/>
              <w:rPr>
                <w:rFonts w:hint="default"/>
                <w:b/>
                <w:bCs/>
                <w:i w:val="0"/>
                <w:iCs w:val="0"/>
                <w:color w:val="000000" w:themeColor="text1"/>
                <w:sz w:val="20"/>
                <w:szCs w:val="22"/>
                <w:lang w:val="en-US"/>
                <w14:textFill>
                  <w14:solidFill>
                    <w14:schemeClr w14:val="tx1"/>
                  </w14:solidFill>
                </w14:textFill>
              </w:rPr>
            </w:pPr>
            <w:r>
              <w:rPr>
                <w:rFonts w:hint="default"/>
                <w:b/>
                <w:bCs/>
                <w:i w:val="0"/>
                <w:iCs w:val="0"/>
                <w:color w:val="000000" w:themeColor="text1"/>
                <w:sz w:val="20"/>
                <w:szCs w:val="22"/>
                <w:lang w:val="en-US"/>
                <w14:textFill>
                  <w14:solidFill>
                    <w14:schemeClr w14:val="tx1"/>
                  </w14:solidFill>
                </w14:textFill>
              </w:rPr>
              <w:t>Perf_Group</w:t>
            </w:r>
          </w:p>
          <w:p w14:paraId="09434437">
            <w:pPr>
              <w:pStyle w:val="12"/>
              <w:spacing w:before="19"/>
              <w:ind w:left="0" w:leftChars="0" w:firstLine="0" w:firstLineChars="0"/>
              <w:jc w:val="both"/>
              <w:rPr>
                <w:rFonts w:hint="default"/>
                <w:i/>
                <w:iCs/>
                <w:color w:val="767171" w:themeColor="background2" w:themeShade="80"/>
                <w:sz w:val="16"/>
                <w:szCs w:val="20"/>
                <w:lang w:val="en-US"/>
              </w:rPr>
            </w:pPr>
            <w:r>
              <w:rPr>
                <w:rFonts w:hint="default"/>
                <w:i/>
                <w:iCs/>
                <w:color w:val="767171" w:themeColor="background2" w:themeShade="80"/>
                <w:sz w:val="16"/>
                <w:szCs w:val="20"/>
                <w:lang w:val="en-US"/>
              </w:rPr>
              <w:t>→</w:t>
            </w:r>
            <w:r>
              <w:rPr>
                <w:i/>
                <w:iCs/>
                <w:color w:val="AFABAB" w:themeColor="background2" w:themeShade="BF"/>
                <w:sz w:val="20"/>
              </w:rPr>
              <w:t xml:space="preserve">Performance </w:t>
            </w:r>
            <w:r>
              <w:rPr>
                <w:rFonts w:hint="default"/>
                <w:i/>
                <w:iCs/>
                <w:color w:val="AFABAB" w:themeColor="background2" w:themeShade="BF"/>
                <w:sz w:val="20"/>
                <w:lang w:val="en-US"/>
              </w:rPr>
              <w:t>Group</w:t>
            </w:r>
            <w:r>
              <w:rPr>
                <w:rFonts w:hint="default"/>
                <w:i/>
                <w:iCs/>
                <w:color w:val="767171" w:themeColor="background2" w:themeShade="80"/>
                <w:sz w:val="16"/>
                <w:szCs w:val="20"/>
                <w:lang w:val="en-US"/>
              </w:rPr>
              <w:t xml:space="preserve"> Low (1), Medium (2), High (3) performance based on Status Code, to analyze student outcomes and drop-offs.</w:t>
            </w:r>
          </w:p>
        </w:tc>
      </w:tr>
      <w:tr w14:paraId="7BF500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1323" w:type="dxa"/>
            <w:tcBorders>
              <w:top w:val="double" w:color="000000" w:sz="4" w:space="0"/>
              <w:bottom w:val="double" w:color="000000" w:sz="4" w:space="0"/>
              <w:right w:val="double" w:color="000000" w:sz="4" w:space="0"/>
            </w:tcBorders>
          </w:tcPr>
          <w:p w14:paraId="2CE1B6B6">
            <w:pPr>
              <w:pStyle w:val="12"/>
              <w:spacing w:before="24"/>
              <w:jc w:val="both"/>
              <w:rPr>
                <w:b/>
                <w:sz w:val="20"/>
              </w:rPr>
            </w:pPr>
            <w:r>
              <w:rPr>
                <w:b/>
                <w:spacing w:val="-2"/>
                <w:sz w:val="20"/>
              </w:rPr>
              <w:t>Encoded</w:t>
            </w:r>
          </w:p>
        </w:tc>
        <w:tc>
          <w:tcPr>
            <w:tcW w:w="2440" w:type="dxa"/>
            <w:tcBorders>
              <w:top w:val="double" w:color="000000" w:sz="4" w:space="0"/>
              <w:left w:val="double" w:color="000000" w:sz="4" w:space="0"/>
              <w:bottom w:val="double" w:color="000000" w:sz="4" w:space="0"/>
            </w:tcBorders>
          </w:tcPr>
          <w:p w14:paraId="2204358D">
            <w:pPr>
              <w:pStyle w:val="12"/>
              <w:spacing w:before="19"/>
              <w:ind w:left="30"/>
              <w:jc w:val="center"/>
              <w:rPr>
                <w:rFonts w:hint="default"/>
                <w:sz w:val="20"/>
                <w:lang w:val="en-US"/>
              </w:rPr>
            </w:pPr>
            <w:r>
              <w:rPr>
                <w:rFonts w:hint="default"/>
                <w:sz w:val="20"/>
                <w:lang w:val="en-US"/>
              </w:rPr>
              <w:t>-</w:t>
            </w:r>
          </w:p>
        </w:tc>
        <w:tc>
          <w:tcPr>
            <w:tcW w:w="2460" w:type="dxa"/>
            <w:tcBorders>
              <w:top w:val="double" w:color="000000" w:sz="4" w:space="0"/>
              <w:left w:val="double" w:color="000000" w:sz="4" w:space="0"/>
              <w:bottom w:val="double" w:color="000000" w:sz="4" w:space="0"/>
            </w:tcBorders>
          </w:tcPr>
          <w:p w14:paraId="5AA61A29">
            <w:pPr>
              <w:pStyle w:val="12"/>
              <w:spacing w:before="19"/>
              <w:ind w:left="30"/>
              <w:jc w:val="both"/>
              <w:rPr>
                <w:sz w:val="20"/>
              </w:rPr>
            </w:pPr>
            <w:r>
              <w:rPr>
                <w:sz w:val="20"/>
              </w:rPr>
              <w:t>Encoded</w:t>
            </w:r>
            <w:r>
              <w:rPr>
                <w:spacing w:val="-15"/>
                <w:sz w:val="20"/>
              </w:rPr>
              <w:t xml:space="preserve"> </w:t>
            </w:r>
            <w:r>
              <w:rPr>
                <w:sz w:val="20"/>
              </w:rPr>
              <w:t>Gender,</w:t>
            </w:r>
            <w:r>
              <w:rPr>
                <w:spacing w:val="-11"/>
                <w:sz w:val="20"/>
              </w:rPr>
              <w:t xml:space="preserve"> </w:t>
            </w:r>
            <w:r>
              <w:rPr>
                <w:sz w:val="20"/>
              </w:rPr>
              <w:t>Encoded</w:t>
            </w:r>
            <w:r>
              <w:rPr>
                <w:spacing w:val="-9"/>
                <w:sz w:val="20"/>
              </w:rPr>
              <w:t xml:space="preserve"> </w:t>
            </w:r>
            <w:r>
              <w:rPr>
                <w:sz w:val="20"/>
              </w:rPr>
              <w:t>Opportunity</w:t>
            </w:r>
            <w:r>
              <w:rPr>
                <w:spacing w:val="-12"/>
                <w:sz w:val="20"/>
              </w:rPr>
              <w:t xml:space="preserve"> </w:t>
            </w:r>
            <w:r>
              <w:rPr>
                <w:sz w:val="20"/>
              </w:rPr>
              <w:t>Category,</w:t>
            </w:r>
            <w:r>
              <w:rPr>
                <w:spacing w:val="-8"/>
                <w:sz w:val="20"/>
              </w:rPr>
              <w:t xml:space="preserve"> </w:t>
            </w:r>
            <w:r>
              <w:rPr>
                <w:sz w:val="20"/>
              </w:rPr>
              <w:t>Encoded</w:t>
            </w:r>
            <w:r>
              <w:rPr>
                <w:spacing w:val="-8"/>
                <w:sz w:val="20"/>
              </w:rPr>
              <w:t xml:space="preserve"> </w:t>
            </w:r>
            <w:r>
              <w:rPr>
                <w:spacing w:val="-2"/>
                <w:sz w:val="20"/>
              </w:rPr>
              <w:t>Country</w:t>
            </w:r>
          </w:p>
        </w:tc>
        <w:tc>
          <w:tcPr>
            <w:tcW w:w="2381" w:type="dxa"/>
            <w:tcBorders>
              <w:top w:val="double" w:color="000000" w:sz="4" w:space="0"/>
              <w:left w:val="double" w:color="000000" w:sz="4" w:space="0"/>
              <w:bottom w:val="double" w:color="000000" w:sz="4" w:space="0"/>
            </w:tcBorders>
          </w:tcPr>
          <w:p w14:paraId="5D5A5CFB">
            <w:pPr>
              <w:pStyle w:val="12"/>
              <w:spacing w:before="19"/>
              <w:ind w:left="30"/>
              <w:jc w:val="both"/>
              <w:rPr>
                <w:rFonts w:hint="default"/>
                <w:sz w:val="20"/>
                <w:lang w:val="en-US"/>
              </w:rPr>
            </w:pPr>
            <w:r>
              <w:rPr>
                <w:rFonts w:hint="default"/>
                <w:sz w:val="20"/>
                <w:lang w:val="en-US"/>
              </w:rPr>
              <w:t xml:space="preserve"> </w:t>
            </w:r>
            <w:r>
              <w:rPr>
                <w:rFonts w:hint="default"/>
                <w:b/>
                <w:bCs/>
                <w:sz w:val="20"/>
                <w:lang w:val="en-US"/>
              </w:rPr>
              <w:t>DropOff</w:t>
            </w:r>
          </w:p>
          <w:p w14:paraId="2C6C1819">
            <w:pPr>
              <w:pStyle w:val="12"/>
              <w:spacing w:before="19"/>
              <w:ind w:left="0" w:leftChars="0" w:firstLine="0" w:firstLineChars="0"/>
              <w:jc w:val="both"/>
              <w:rPr>
                <w:rFonts w:hint="default"/>
                <w:i/>
                <w:iCs/>
                <w:color w:val="767171" w:themeColor="background2" w:themeShade="80"/>
                <w:sz w:val="16"/>
                <w:szCs w:val="20"/>
                <w:lang w:val="en-US"/>
              </w:rPr>
            </w:pPr>
            <w:r>
              <w:rPr>
                <w:rFonts w:ascii="Arial" w:hAnsi="Arial" w:eastAsia="SimSun" w:cs="Arial"/>
                <w:i w:val="0"/>
                <w:iCs w:val="0"/>
                <w:caps w:val="0"/>
                <w:color w:val="767171" w:themeColor="background2" w:themeShade="80"/>
                <w:spacing w:val="0"/>
                <w:sz w:val="16"/>
                <w:szCs w:val="16"/>
                <w:shd w:val="clear" w:fill="FFFFFF"/>
              </w:rPr>
              <w:t>→</w:t>
            </w:r>
            <w:r>
              <w:rPr>
                <w:rFonts w:hint="default"/>
                <w:i/>
                <w:iCs/>
                <w:color w:val="767171" w:themeColor="background2" w:themeShade="80"/>
                <w:sz w:val="16"/>
                <w:szCs w:val="20"/>
                <w:lang w:val="en-US"/>
              </w:rPr>
              <w:t>(</w:t>
            </w:r>
            <w:r>
              <w:rPr>
                <w:rFonts w:hint="default"/>
                <w:b/>
                <w:bCs/>
                <w:i/>
                <w:iCs/>
                <w:color w:val="767171" w:themeColor="background2" w:themeShade="80"/>
                <w:sz w:val="16"/>
                <w:szCs w:val="20"/>
                <w:lang w:val="en-US"/>
              </w:rPr>
              <w:t>Drop-off (1):</w:t>
            </w:r>
            <w:r>
              <w:rPr>
                <w:rFonts w:hint="default"/>
                <w:i/>
                <w:iCs/>
                <w:color w:val="767171" w:themeColor="background2" w:themeShade="80"/>
                <w:sz w:val="16"/>
                <w:szCs w:val="20"/>
                <w:lang w:val="en-US"/>
              </w:rPr>
              <w:t xml:space="preserve"> "Dropped Out", "Withdraw" </w:t>
            </w:r>
          </w:p>
          <w:p w14:paraId="6C946C6D">
            <w:pPr>
              <w:pStyle w:val="12"/>
              <w:spacing w:before="19"/>
              <w:ind w:left="30"/>
              <w:jc w:val="both"/>
              <w:rPr>
                <w:rFonts w:hint="default"/>
                <w:i/>
                <w:iCs/>
                <w:color w:val="767171" w:themeColor="background2" w:themeShade="80"/>
                <w:sz w:val="16"/>
                <w:szCs w:val="20"/>
                <w:lang w:val="en-US"/>
              </w:rPr>
            </w:pPr>
            <w:r>
              <w:rPr>
                <w:rFonts w:hint="default"/>
                <w:b/>
                <w:bCs/>
                <w:i/>
                <w:iCs/>
                <w:color w:val="767171" w:themeColor="background2" w:themeShade="80"/>
                <w:sz w:val="16"/>
                <w:szCs w:val="20"/>
                <w:lang w:val="en-US"/>
              </w:rPr>
              <w:t>Not Drop-off (0):</w:t>
            </w:r>
            <w:r>
              <w:rPr>
                <w:rFonts w:hint="default"/>
                <w:i/>
                <w:iCs/>
                <w:color w:val="767171" w:themeColor="background2" w:themeShade="80"/>
                <w:sz w:val="16"/>
                <w:szCs w:val="20"/>
                <w:lang w:val="en-US"/>
              </w:rPr>
              <w:t xml:space="preserve"> "Started", "Team Allocated", "Waitlisted", "Rewards Award", "Rejected", "Applied")</w:t>
            </w:r>
          </w:p>
          <w:p w14:paraId="78BC4FEB">
            <w:pPr>
              <w:pStyle w:val="12"/>
              <w:spacing w:before="19"/>
              <w:ind w:left="30"/>
              <w:jc w:val="both"/>
              <w:rPr>
                <w:rFonts w:hint="default"/>
                <w:sz w:val="20"/>
                <w:lang w:val="en-US"/>
              </w:rPr>
            </w:pPr>
          </w:p>
          <w:p w14:paraId="0B45CBF4">
            <w:pPr>
              <w:pStyle w:val="12"/>
              <w:spacing w:before="19"/>
              <w:ind w:left="30"/>
              <w:jc w:val="both"/>
              <w:rPr>
                <w:rFonts w:hint="default"/>
                <w:sz w:val="20"/>
                <w:lang w:val="en-US"/>
              </w:rPr>
            </w:pPr>
            <w:r>
              <w:rPr>
                <w:rFonts w:hint="default"/>
                <w:b/>
                <w:bCs/>
                <w:sz w:val="20"/>
                <w:lang w:val="en-US"/>
              </w:rPr>
              <w:t>Is_US_Based</w:t>
            </w:r>
            <w:r>
              <w:rPr>
                <w:rFonts w:hint="default"/>
                <w:sz w:val="20"/>
                <w:lang w:val="en-US"/>
              </w:rPr>
              <w:br w:type="textWrapping"/>
            </w:r>
            <w:r>
              <w:rPr>
                <w:rFonts w:hint="default"/>
                <w:i/>
                <w:iCs/>
                <w:color w:val="767171" w:themeColor="background2" w:themeShade="80"/>
                <w:sz w:val="16"/>
                <w:szCs w:val="20"/>
                <w:lang w:val="en-US"/>
              </w:rPr>
              <w:t>→ (US-Based (1): Learners with Country = "United States"</w:t>
            </w:r>
            <w:r>
              <w:rPr>
                <w:rFonts w:hint="default"/>
                <w:i/>
                <w:iCs/>
                <w:color w:val="767171" w:themeColor="background2" w:themeShade="80"/>
                <w:sz w:val="16"/>
                <w:szCs w:val="20"/>
                <w:lang w:val="en-US"/>
              </w:rPr>
              <w:br w:type="textWrapping"/>
            </w:r>
            <w:r>
              <w:rPr>
                <w:rFonts w:hint="default"/>
                <w:i/>
                <w:iCs/>
                <w:color w:val="767171" w:themeColor="background2" w:themeShade="80"/>
                <w:sz w:val="16"/>
                <w:szCs w:val="20"/>
                <w:lang w:val="en-US"/>
              </w:rPr>
              <w:t>Non-US (0): Learners from all other countries)</w:t>
            </w:r>
          </w:p>
        </w:tc>
      </w:tr>
      <w:tr w14:paraId="122F49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3" w:hRule="atLeast"/>
        </w:trPr>
        <w:tc>
          <w:tcPr>
            <w:tcW w:w="1323" w:type="dxa"/>
            <w:tcBorders>
              <w:top w:val="double" w:color="000000" w:sz="4" w:space="0"/>
              <w:right w:val="double" w:color="000000" w:sz="4" w:space="0"/>
            </w:tcBorders>
          </w:tcPr>
          <w:p w14:paraId="20423B1F">
            <w:pPr>
              <w:pStyle w:val="12"/>
              <w:spacing w:before="23" w:line="230" w:lineRule="atLeast"/>
              <w:ind w:right="535"/>
              <w:jc w:val="both"/>
              <w:rPr>
                <w:b/>
                <w:sz w:val="20"/>
              </w:rPr>
            </w:pPr>
            <w:r>
              <w:rPr>
                <w:b/>
                <w:spacing w:val="-2"/>
                <w:sz w:val="20"/>
              </w:rPr>
              <w:t>Seasonal Patterns</w:t>
            </w:r>
          </w:p>
        </w:tc>
        <w:tc>
          <w:tcPr>
            <w:tcW w:w="2440" w:type="dxa"/>
            <w:tcBorders>
              <w:top w:val="double" w:color="000000" w:sz="4" w:space="0"/>
              <w:left w:val="double" w:color="000000" w:sz="4" w:space="0"/>
            </w:tcBorders>
          </w:tcPr>
          <w:p w14:paraId="2B57F4BD">
            <w:pPr>
              <w:pStyle w:val="12"/>
              <w:spacing w:before="19"/>
              <w:ind w:left="30"/>
              <w:jc w:val="center"/>
              <w:rPr>
                <w:rFonts w:hint="default"/>
                <w:sz w:val="20"/>
                <w:lang w:val="en-US"/>
              </w:rPr>
            </w:pPr>
            <w:r>
              <w:rPr>
                <w:rFonts w:hint="default"/>
                <w:sz w:val="20"/>
                <w:lang w:val="en-US"/>
              </w:rPr>
              <w:t>-</w:t>
            </w:r>
          </w:p>
        </w:tc>
        <w:tc>
          <w:tcPr>
            <w:tcW w:w="2460" w:type="dxa"/>
            <w:tcBorders>
              <w:top w:val="double" w:color="000000" w:sz="4" w:space="0"/>
              <w:left w:val="double" w:color="000000" w:sz="4" w:space="0"/>
            </w:tcBorders>
          </w:tcPr>
          <w:p w14:paraId="332ED6BC">
            <w:pPr>
              <w:pStyle w:val="12"/>
              <w:spacing w:before="19"/>
              <w:ind w:left="30"/>
              <w:jc w:val="both"/>
              <w:rPr>
                <w:sz w:val="20"/>
              </w:rPr>
            </w:pPr>
            <w:r>
              <w:rPr>
                <w:sz w:val="20"/>
              </w:rPr>
              <w:t>Weekly</w:t>
            </w:r>
            <w:r>
              <w:rPr>
                <w:spacing w:val="-12"/>
                <w:sz w:val="20"/>
              </w:rPr>
              <w:t xml:space="preserve"> </w:t>
            </w:r>
            <w:r>
              <w:rPr>
                <w:sz w:val="20"/>
              </w:rPr>
              <w:t>Patterns,</w:t>
            </w:r>
            <w:r>
              <w:rPr>
                <w:spacing w:val="-5"/>
                <w:sz w:val="20"/>
              </w:rPr>
              <w:t xml:space="preserve"> </w:t>
            </w:r>
            <w:r>
              <w:rPr>
                <w:sz w:val="20"/>
              </w:rPr>
              <w:t>Seasonal</w:t>
            </w:r>
            <w:r>
              <w:rPr>
                <w:spacing w:val="-1"/>
                <w:sz w:val="20"/>
              </w:rPr>
              <w:t xml:space="preserve"> </w:t>
            </w:r>
            <w:r>
              <w:rPr>
                <w:sz w:val="20"/>
              </w:rPr>
              <w:t>Patterns,</w:t>
            </w:r>
            <w:r>
              <w:rPr>
                <w:spacing w:val="-1"/>
                <w:sz w:val="20"/>
              </w:rPr>
              <w:t xml:space="preserve"> </w:t>
            </w:r>
            <w:r>
              <w:rPr>
                <w:sz w:val="20"/>
              </w:rPr>
              <w:t>Extracted</w:t>
            </w:r>
            <w:r>
              <w:rPr>
                <w:spacing w:val="-3"/>
                <w:sz w:val="20"/>
              </w:rPr>
              <w:t xml:space="preserve"> </w:t>
            </w:r>
            <w:r>
              <w:rPr>
                <w:sz w:val="20"/>
              </w:rPr>
              <w:t>SignUp</w:t>
            </w:r>
            <w:r>
              <w:rPr>
                <w:spacing w:val="-3"/>
                <w:sz w:val="20"/>
              </w:rPr>
              <w:t xml:space="preserve"> </w:t>
            </w:r>
            <w:r>
              <w:rPr>
                <w:sz w:val="20"/>
              </w:rPr>
              <w:t>Month,</w:t>
            </w:r>
            <w:r>
              <w:rPr>
                <w:spacing w:val="-5"/>
                <w:sz w:val="20"/>
              </w:rPr>
              <w:t xml:space="preserve"> </w:t>
            </w:r>
            <w:r>
              <w:rPr>
                <w:sz w:val="20"/>
              </w:rPr>
              <w:t>Extracted</w:t>
            </w:r>
            <w:r>
              <w:rPr>
                <w:spacing w:val="-3"/>
                <w:sz w:val="20"/>
              </w:rPr>
              <w:t xml:space="preserve"> </w:t>
            </w:r>
            <w:r>
              <w:rPr>
                <w:sz w:val="20"/>
              </w:rPr>
              <w:t>SignUp</w:t>
            </w:r>
            <w:r>
              <w:rPr>
                <w:spacing w:val="-3"/>
                <w:sz w:val="20"/>
              </w:rPr>
              <w:t xml:space="preserve"> </w:t>
            </w:r>
            <w:r>
              <w:rPr>
                <w:sz w:val="20"/>
              </w:rPr>
              <w:t>Year,</w:t>
            </w:r>
            <w:r>
              <w:rPr>
                <w:spacing w:val="-5"/>
                <w:sz w:val="20"/>
              </w:rPr>
              <w:t xml:space="preserve"> </w:t>
            </w:r>
            <w:r>
              <w:rPr>
                <w:sz w:val="20"/>
              </w:rPr>
              <w:t>Extracted SignUp Day</w:t>
            </w:r>
          </w:p>
        </w:tc>
        <w:tc>
          <w:tcPr>
            <w:tcW w:w="2381" w:type="dxa"/>
            <w:tcBorders>
              <w:top w:val="double" w:color="000000" w:sz="4" w:space="0"/>
              <w:left w:val="double" w:color="000000" w:sz="4" w:space="0"/>
            </w:tcBorders>
          </w:tcPr>
          <w:p w14:paraId="21008EC7">
            <w:pPr>
              <w:pStyle w:val="12"/>
              <w:spacing w:before="19"/>
              <w:ind w:left="30"/>
              <w:jc w:val="center"/>
              <w:rPr>
                <w:rFonts w:hint="default"/>
                <w:sz w:val="20"/>
                <w:lang w:val="en-US"/>
              </w:rPr>
            </w:pPr>
          </w:p>
          <w:p w14:paraId="2AB55194">
            <w:pPr>
              <w:pStyle w:val="12"/>
              <w:spacing w:before="19"/>
              <w:ind w:left="30"/>
              <w:jc w:val="center"/>
              <w:rPr>
                <w:sz w:val="20"/>
              </w:rPr>
            </w:pPr>
            <w:r>
              <w:rPr>
                <w:rFonts w:hint="default"/>
                <w:sz w:val="20"/>
                <w:lang w:val="en-US"/>
              </w:rPr>
              <w:t>-</w:t>
            </w:r>
          </w:p>
        </w:tc>
      </w:tr>
    </w:tbl>
    <w:p w14:paraId="4F69E576">
      <w:pPr>
        <w:jc w:val="both"/>
        <w:rPr>
          <w:b/>
          <w:bCs/>
          <w:color w:val="C55A11" w:themeColor="accent2" w:themeShade="BF"/>
          <w:spacing w:val="-7"/>
          <w:sz w:val="32"/>
          <w:szCs w:val="32"/>
        </w:rPr>
      </w:pPr>
    </w:p>
    <w:p w14:paraId="5CD4640C">
      <w:pPr>
        <w:jc w:val="center"/>
        <w:rPr>
          <w:rFonts w:hint="default"/>
          <w:b/>
          <w:bCs/>
          <w:color w:val="C55A11" w:themeColor="accent2" w:themeShade="BF"/>
          <w:sz w:val="32"/>
          <w:szCs w:val="32"/>
          <w:lang w:val="en-US"/>
        </w:rPr>
      </w:pPr>
      <w:r>
        <w:rPr>
          <w:rFonts w:hint="default"/>
          <w:b/>
          <w:bCs/>
          <w:color w:val="C55A11" w:themeColor="accent2" w:themeShade="BF"/>
          <w:spacing w:val="-7"/>
          <w:sz w:val="32"/>
          <w:szCs w:val="32"/>
          <w:lang w:val="en-US"/>
        </w:rPr>
        <w:t xml:space="preserve">EDA - Unique </w:t>
      </w:r>
      <w:r>
        <w:rPr>
          <w:b/>
          <w:bCs/>
          <w:color w:val="C55A11" w:themeColor="accent2" w:themeShade="BF"/>
          <w:spacing w:val="-7"/>
          <w:sz w:val="32"/>
          <w:szCs w:val="32"/>
        </w:rPr>
        <w:t>Insights</w:t>
      </w:r>
      <w:r>
        <w:rPr>
          <w:rFonts w:hint="default"/>
          <w:b/>
          <w:bCs/>
          <w:color w:val="C55A11" w:themeColor="accent2" w:themeShade="BF"/>
          <w:spacing w:val="-7"/>
          <w:sz w:val="32"/>
          <w:szCs w:val="32"/>
          <w:lang w:val="en-US"/>
        </w:rPr>
        <w:t xml:space="preserve"> &amp; Observations of Dataset</w:t>
      </w:r>
    </w:p>
    <w:p w14:paraId="4B3306E6">
      <w:pPr>
        <w:jc w:val="left"/>
        <w:rPr>
          <w:rFonts w:hint="default"/>
          <w:lang w:val="en-US"/>
        </w:rPr>
      </w:pPr>
    </w:p>
    <w:p w14:paraId="0DAE8B78">
      <w:pPr>
        <w:numPr>
          <w:ilvl w:val="0"/>
          <w:numId w:val="6"/>
        </w:numPr>
        <w:ind w:left="420" w:leftChars="0" w:hanging="420" w:firstLineChars="0"/>
        <w:jc w:val="left"/>
        <w:rPr>
          <w:rFonts w:hint="default"/>
          <w:b/>
          <w:bCs/>
          <w:color w:val="843C0B" w:themeColor="accent2" w:themeShade="80"/>
          <w:sz w:val="24"/>
          <w:szCs w:val="24"/>
          <w:u w:val="single"/>
          <w:lang w:val="en-US"/>
        </w:rPr>
      </w:pPr>
      <w:r>
        <w:rPr>
          <w:rFonts w:hint="default"/>
          <w:b/>
          <w:bCs/>
          <w:color w:val="843C0B" w:themeColor="accent2" w:themeShade="80"/>
          <w:sz w:val="24"/>
          <w:szCs w:val="24"/>
          <w:u w:val="single"/>
          <w:lang w:val="en-US"/>
        </w:rPr>
        <w:t>Most Noticeable of all column’s observations of the dataset:</w:t>
      </w:r>
    </w:p>
    <w:p w14:paraId="6B2B52AC">
      <w:pPr>
        <w:jc w:val="left"/>
        <w:rPr>
          <w:rFonts w:hint="default"/>
          <w:lang w:val="en-US"/>
        </w:rPr>
      </w:pPr>
    </w:p>
    <w:p w14:paraId="0DDC8B0C">
      <w:pPr>
        <w:numPr>
          <w:ilvl w:val="0"/>
          <w:numId w:val="7"/>
        </w:numPr>
        <w:ind w:left="425" w:leftChars="0" w:hanging="425" w:firstLineChars="0"/>
        <w:jc w:val="left"/>
        <w:rPr>
          <w:rFonts w:hint="default"/>
          <w:b/>
          <w:bCs/>
          <w:color w:val="C00000"/>
          <w:lang w:val="en-US"/>
        </w:rPr>
      </w:pPr>
      <w:r>
        <w:rPr>
          <w:rFonts w:hint="default"/>
          <w:b/>
          <w:bCs/>
          <w:color w:val="C00000"/>
          <w:shd w:val="clear" w:fill="FFE4EF"/>
          <w:lang w:val="en-US"/>
        </w:rPr>
        <w:t>Descriptive Statistics Summary:</w:t>
      </w:r>
      <w:r>
        <w:rPr>
          <w:rFonts w:hint="default"/>
          <w:b/>
          <w:bCs/>
          <w:color w:val="C00000"/>
          <w:lang w:val="en-US"/>
        </w:rPr>
        <w:t xml:space="preserve"> </w:t>
      </w:r>
      <w:r>
        <w:rPr>
          <w:rFonts w:hint="default" w:ascii="Times New Roman" w:hAnsi="Times New Roman" w:eastAsia="SimSun" w:cs="Times New Roman"/>
          <w:sz w:val="22"/>
          <w:szCs w:val="22"/>
        </w:rPr>
        <w:t>Key statistics of the dataset.</w:t>
      </w:r>
    </w:p>
    <w:p w14:paraId="370A20F1">
      <w:pPr>
        <w:jc w:val="left"/>
        <w:rPr>
          <w:rFonts w:hint="default"/>
          <w:lang w:val="en-US"/>
        </w:rPr>
      </w:pPr>
    </w:p>
    <w:tbl>
      <w:tblPr>
        <w:tblStyle w:val="7"/>
        <w:tblW w:w="869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025"/>
        <w:gridCol w:w="688"/>
        <w:gridCol w:w="803"/>
        <w:gridCol w:w="724"/>
        <w:gridCol w:w="803"/>
        <w:gridCol w:w="738"/>
        <w:gridCol w:w="932"/>
        <w:gridCol w:w="560"/>
        <w:gridCol w:w="825"/>
        <w:gridCol w:w="763"/>
        <w:gridCol w:w="829"/>
      </w:tblGrid>
      <w:tr w14:paraId="421966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980" w:type="dxa"/>
            <w:tcBorders>
              <w:top w:val="single" w:color="auto" w:sz="4" w:space="0"/>
              <w:left w:val="single" w:color="auto" w:sz="0" w:space="0"/>
              <w:bottom w:val="single" w:color="auto" w:sz="4" w:space="0"/>
              <w:right w:val="single" w:color="auto" w:sz="4" w:space="0"/>
            </w:tcBorders>
            <w:shd w:val="clear" w:color="auto" w:fill="auto"/>
            <w:vAlign w:val="center"/>
          </w:tcPr>
          <w:p w14:paraId="3F887C27">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Column</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13A185D9">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Count</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53EFCD1">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Mean</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05D6B510">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Std</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BBC2BB4">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Min</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2F98CA96">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25%</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34D4EA29">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50% (Median)</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3E366509">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75%</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3774E7ED">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Max</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016AE7FD">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Missing</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6F7DE5C8">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Unique</w:t>
            </w:r>
          </w:p>
        </w:tc>
      </w:tr>
      <w:tr w14:paraId="371FD1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095B081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Status Code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73C99F4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045D66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1052.19</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43B465C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21.67</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AE9DEC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1010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3081ED5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1030</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17081B9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1050</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22F8F78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1070</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237F12C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1120</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5E01669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0C46F78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r>
      <w:tr w14:paraId="1EC665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6B731CE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Age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4D02BE5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FB674D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25.46</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2E5C541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4.34</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EC2765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14</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6C59DFA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23</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7D484B0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25</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419F11F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27</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42E46D0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59</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1D2128E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11595B9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43</w:t>
            </w:r>
          </w:p>
        </w:tc>
      </w:tr>
      <w:tr w14:paraId="59F1BA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0CD8419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Opportunity Duration</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7BD1B19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E7FA13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486.50</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33DF8BD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34.58</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568BAE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430.47</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787B1F1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468.58</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7E28034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493.98</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12A25F7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493.98</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16B90B9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532.08</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2F86635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46D3161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w:t>
            </w:r>
          </w:p>
        </w:tc>
      </w:tr>
      <w:tr w14:paraId="5967B9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7D4CB74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Normalized Age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3D04F9A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67B393F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0.33</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08C92C7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0.15</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D47A28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0D41F2B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0.23</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0E1273E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0.32</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7F4CBDE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0.41</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06F20D1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0.68</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6D7E30F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18E4B9D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16</w:t>
            </w:r>
          </w:p>
        </w:tc>
      </w:tr>
      <w:tr w14:paraId="17A208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1DB8152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Normalized Status Code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6451875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8FB5E4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0.24</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37E1441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0.24</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3640BDE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37127E2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0.00</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3B8B5B9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0.14</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73394A1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0.43</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1754D1B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1.14</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6AFECE8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6AFB2E5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w:t>
            </w:r>
          </w:p>
        </w:tc>
      </w:tr>
      <w:tr w14:paraId="05345C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15B11D7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Normalized Opportunity Duration</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180A55B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586224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0.00</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0385887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0.00</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0002601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002C812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00DE2C5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5ED628E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70B87BE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6A89B96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7F2BE61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r>
      <w:tr w14:paraId="4FB0B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3074B56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Gender</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6F2806C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E1B674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1.41</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06C37F7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0.50</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1BB1B6C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50C4999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3D23F29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3ACC0ED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0F925D3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3877916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7A2DBD2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w:t>
            </w:r>
          </w:p>
        </w:tc>
      </w:tr>
      <w:tr w14:paraId="73A59D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71323F4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Opportunity Category</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11C6405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75FE4AF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1.58</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6137F80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0.93</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0CD21C4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1C9A8C7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29071B8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396B367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384458A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1406D30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38541DD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w:t>
            </w:r>
          </w:p>
        </w:tc>
      </w:tr>
      <w:tr w14:paraId="24A88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6CA352F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Encoded Country</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35E0149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601F0D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2.21</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1D1375A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2.08</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3D0832F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46559EF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71B4213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5FF9523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19F5EA9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7F7A374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16653DD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w:t>
            </w:r>
          </w:p>
        </w:tc>
      </w:tr>
      <w:tr w14:paraId="2712EE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4993F13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SignUp Month</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1A9FC9F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E2B64D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5.57</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2F5DF82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3.63</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423C02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0A04048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0AD213D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7961292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3DDDDD0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12</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184147C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0FF21C0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12</w:t>
            </w:r>
          </w:p>
        </w:tc>
      </w:tr>
      <w:tr w14:paraId="3C26C1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19138CD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SignUp Year</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338C342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7C9246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2023.32</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25D6AE9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0.47</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6BAF289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2023</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17C0240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2023</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4A653F2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2023</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218456A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2024</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1E41B76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2024</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70A825E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4F98BA9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r>
      <w:tr w14:paraId="50D9AC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0D5C242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Extracted SignUp Day</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54ACB54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02CD56B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15.85</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017D830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8.53</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29556EB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6A93A57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56C9102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16</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48B8244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23</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5528272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31</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4A5C16E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71ED13A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31</w:t>
            </w:r>
          </w:p>
        </w:tc>
      </w:tr>
      <w:tr w14:paraId="651211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763B67A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Days</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1289533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5FDA19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271.93</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5F6810A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191.59</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73135AF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6B57723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9.07</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6A31A7A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326.98</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75B6980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442.30</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3AE9E5A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493.69</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0DCAC75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776EB79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6,277</w:t>
            </w:r>
          </w:p>
        </w:tc>
      </w:tr>
      <w:tr w14:paraId="396350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3972A05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Duration × Age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01ED3F0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79DF802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11,255.05</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4B90892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4,477.95</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10461AE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3,951.83</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0903001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9,879.57</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29ACE2D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12,080.31</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56697EB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13,831.40</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0BC004F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19,759.15</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2748C24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0857332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136</w:t>
            </w:r>
          </w:p>
        </w:tc>
      </w:tr>
      <w:tr w14:paraId="6ECB8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36E992E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Score</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2B7E3A4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0AC9213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1,120.99</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22E6154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625.58</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5B03BF1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37.89</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1F65C8F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903.32</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1622233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1,326.82</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4390E71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1,480.27</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21FC8FA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2,345.69</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41E96C52">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7EFC2DA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7,413</w:t>
            </w:r>
          </w:p>
        </w:tc>
      </w:tr>
      <w:tr w14:paraId="5039B3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80" w:type="dxa"/>
            <w:tcBorders>
              <w:top w:val="single" w:color="auto" w:sz="4" w:space="0"/>
              <w:left w:val="single" w:color="auto" w:sz="4" w:space="0"/>
              <w:bottom w:val="single" w:color="auto" w:sz="4" w:space="0"/>
              <w:right w:val="single" w:color="auto" w:sz="4" w:space="0"/>
            </w:tcBorders>
            <w:shd w:val="clear" w:color="auto" w:fill="auto"/>
            <w:vAlign w:val="center"/>
          </w:tcPr>
          <w:p w14:paraId="1A43FDD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DropOff</w:t>
            </w:r>
          </w:p>
        </w:tc>
        <w:tc>
          <w:tcPr>
            <w:tcW w:w="658" w:type="dxa"/>
            <w:tcBorders>
              <w:top w:val="single" w:color="auto" w:sz="4" w:space="0"/>
              <w:left w:val="single" w:color="auto" w:sz="4" w:space="0"/>
              <w:bottom w:val="single" w:color="auto" w:sz="4" w:space="0"/>
              <w:right w:val="single" w:color="auto" w:sz="4" w:space="0"/>
            </w:tcBorders>
            <w:shd w:val="clear" w:color="auto" w:fill="auto"/>
            <w:vAlign w:val="center"/>
          </w:tcPr>
          <w:p w14:paraId="01380E7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8,246</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058F057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0.082</w:t>
            </w:r>
          </w:p>
        </w:tc>
        <w:tc>
          <w:tcPr>
            <w:tcW w:w="694" w:type="dxa"/>
            <w:tcBorders>
              <w:top w:val="single" w:color="auto" w:sz="4" w:space="0"/>
              <w:left w:val="single" w:color="auto" w:sz="4" w:space="0"/>
              <w:bottom w:val="single" w:color="auto" w:sz="4" w:space="0"/>
              <w:right w:val="single" w:color="auto" w:sz="4" w:space="0"/>
            </w:tcBorders>
            <w:shd w:val="clear" w:color="auto" w:fill="auto"/>
            <w:vAlign w:val="center"/>
          </w:tcPr>
          <w:p w14:paraId="1269F49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0.27</w:t>
            </w:r>
          </w:p>
        </w:tc>
        <w:tc>
          <w:tcPr>
            <w:tcW w:w="773" w:type="dxa"/>
            <w:tcBorders>
              <w:top w:val="single" w:color="auto" w:sz="4" w:space="0"/>
              <w:left w:val="single" w:color="auto" w:sz="4" w:space="0"/>
              <w:bottom w:val="single" w:color="auto" w:sz="4" w:space="0"/>
              <w:right w:val="single" w:color="auto" w:sz="4" w:space="0"/>
            </w:tcBorders>
            <w:shd w:val="clear" w:color="auto" w:fill="auto"/>
            <w:vAlign w:val="center"/>
          </w:tcPr>
          <w:p w14:paraId="4DA5BD4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08" w:type="dxa"/>
            <w:tcBorders>
              <w:top w:val="single" w:color="auto" w:sz="4" w:space="0"/>
              <w:left w:val="single" w:color="auto" w:sz="4" w:space="0"/>
              <w:bottom w:val="single" w:color="auto" w:sz="4" w:space="0"/>
              <w:right w:val="single" w:color="auto" w:sz="4" w:space="0"/>
            </w:tcBorders>
            <w:shd w:val="clear" w:color="auto" w:fill="auto"/>
            <w:vAlign w:val="center"/>
          </w:tcPr>
          <w:p w14:paraId="53D7AE4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902" w:type="dxa"/>
            <w:tcBorders>
              <w:top w:val="single" w:color="auto" w:sz="4" w:space="0"/>
              <w:left w:val="single" w:color="auto" w:sz="4" w:space="0"/>
              <w:bottom w:val="single" w:color="auto" w:sz="4" w:space="0"/>
              <w:right w:val="single" w:color="auto" w:sz="4" w:space="0"/>
            </w:tcBorders>
            <w:shd w:val="clear" w:color="auto" w:fill="auto"/>
            <w:vAlign w:val="center"/>
          </w:tcPr>
          <w:p w14:paraId="13C7926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530" w:type="dxa"/>
            <w:tcBorders>
              <w:top w:val="single" w:color="auto" w:sz="4" w:space="0"/>
              <w:left w:val="single" w:color="auto" w:sz="4" w:space="0"/>
              <w:bottom w:val="single" w:color="auto" w:sz="4" w:space="0"/>
              <w:right w:val="single" w:color="auto" w:sz="4" w:space="0"/>
            </w:tcBorders>
            <w:shd w:val="clear" w:color="auto" w:fill="auto"/>
            <w:vAlign w:val="center"/>
          </w:tcPr>
          <w:p w14:paraId="4B65076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95" w:type="dxa"/>
            <w:tcBorders>
              <w:top w:val="single" w:color="auto" w:sz="4" w:space="0"/>
              <w:left w:val="single" w:color="auto" w:sz="4" w:space="0"/>
              <w:bottom w:val="single" w:color="auto" w:sz="4" w:space="0"/>
              <w:right w:val="single" w:color="auto" w:sz="4" w:space="0"/>
            </w:tcBorders>
            <w:shd w:val="clear" w:color="auto" w:fill="auto"/>
            <w:vAlign w:val="center"/>
          </w:tcPr>
          <w:p w14:paraId="3E2EDD4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1</w:t>
            </w:r>
          </w:p>
        </w:tc>
        <w:tc>
          <w:tcPr>
            <w:tcW w:w="733" w:type="dxa"/>
            <w:tcBorders>
              <w:top w:val="single" w:color="auto" w:sz="4" w:space="0"/>
              <w:left w:val="single" w:color="auto" w:sz="4" w:space="0"/>
              <w:bottom w:val="single" w:color="auto" w:sz="4" w:space="0"/>
              <w:right w:val="single" w:color="auto" w:sz="4" w:space="0"/>
            </w:tcBorders>
            <w:shd w:val="clear" w:color="auto" w:fill="auto"/>
            <w:vAlign w:val="center"/>
          </w:tcPr>
          <w:p w14:paraId="221377F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0</w:t>
            </w:r>
          </w:p>
        </w:tc>
        <w:tc>
          <w:tcPr>
            <w:tcW w:w="784" w:type="dxa"/>
            <w:tcBorders>
              <w:top w:val="single" w:color="auto" w:sz="4" w:space="0"/>
              <w:left w:val="single" w:color="auto" w:sz="4" w:space="0"/>
              <w:bottom w:val="single" w:color="auto" w:sz="4" w:space="0"/>
              <w:right w:val="single" w:color="auto" w:sz="4" w:space="0"/>
            </w:tcBorders>
            <w:shd w:val="clear" w:color="auto" w:fill="auto"/>
            <w:vAlign w:val="center"/>
          </w:tcPr>
          <w:p w14:paraId="2B30574B">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2</w:t>
            </w:r>
          </w:p>
        </w:tc>
      </w:tr>
    </w:tbl>
    <w:p w14:paraId="61AACD12">
      <w:pPr>
        <w:jc w:val="left"/>
        <w:rPr>
          <w:rFonts w:hint="default"/>
          <w:lang w:val="en-US"/>
        </w:rPr>
      </w:pPr>
    </w:p>
    <w:p w14:paraId="453B0899">
      <w:pPr>
        <w:jc w:val="left"/>
        <w:rPr>
          <w:rFonts w:hint="default"/>
          <w:lang w:val="en-US"/>
        </w:rPr>
      </w:pPr>
    </w:p>
    <w:p w14:paraId="614EBB4A">
      <w:pPr>
        <w:numPr>
          <w:ilvl w:val="0"/>
          <w:numId w:val="7"/>
        </w:numPr>
        <w:ind w:left="425" w:leftChars="0" w:hanging="425" w:firstLineChars="0"/>
        <w:jc w:val="left"/>
        <w:rPr>
          <w:rFonts w:hint="default"/>
          <w:lang w:val="en-US"/>
        </w:rPr>
      </w:pPr>
      <w:r>
        <w:rPr>
          <w:rFonts w:hint="default"/>
          <w:b/>
          <w:bCs/>
          <w:color w:val="C00000"/>
          <w:shd w:val="clear" w:fill="FFE4EF"/>
          <w:lang w:val="en-US"/>
        </w:rPr>
        <w:t xml:space="preserve">Categorical Columns Summary: </w:t>
      </w:r>
    </w:p>
    <w:p w14:paraId="7583DC4C">
      <w:pPr>
        <w:jc w:val="left"/>
        <w:rPr>
          <w:rFonts w:hint="default"/>
          <w:lang w:val="en-US"/>
        </w:rPr>
      </w:pPr>
      <w:r>
        <w:rPr>
          <w:rFonts w:hint="default"/>
          <w:lang w:val="en-US"/>
        </w:rPr>
        <w:t xml:space="preserve"> </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33"/>
        <w:gridCol w:w="1139"/>
        <w:gridCol w:w="4419"/>
        <w:gridCol w:w="915"/>
      </w:tblGrid>
      <w:tr w14:paraId="3B7F56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05EB3DDD">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Column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CF04E0">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Unique Values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2FC608">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Most Frequent Value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CF021F">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Frequency</w:t>
            </w:r>
          </w:p>
        </w:tc>
      </w:tr>
      <w:tr w14:paraId="2D92CB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6E8B0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Learner SignUp DateTime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A503C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3,714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C4348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1/5/2023 16:33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BBA88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88</w:t>
            </w:r>
          </w:p>
        </w:tc>
      </w:tr>
      <w:tr w14:paraId="48C376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B1B38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Id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985034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6F019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00000000-0GN2-A0AY-7XK8-C5FZPP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7B748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1,347</w:t>
            </w:r>
          </w:p>
        </w:tc>
      </w:tr>
      <w:tr w14:paraId="5696E9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4D5785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D9B88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95342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Career Essentials: Getting Started With Your Professional Journey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84B69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1,347</w:t>
            </w:r>
          </w:p>
        </w:tc>
      </w:tr>
      <w:tr w14:paraId="28146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7432E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Category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062AA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0AC16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Internship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D3F9B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5,242</w:t>
            </w:r>
          </w:p>
        </w:tc>
      </w:tr>
      <w:tr w14:paraId="066163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AACE9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End 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41D31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EFE02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3/11/2024 18:00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B2F19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5,242</w:t>
            </w:r>
          </w:p>
        </w:tc>
      </w:tr>
      <w:tr w14:paraId="4D1890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F2BCC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First 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C6526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2,820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EAC0B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Bhargavi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92B78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40</w:t>
            </w:r>
          </w:p>
        </w:tc>
      </w:tr>
      <w:tr w14:paraId="29571E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2696A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Date of Birth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CC927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2,561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EEE5F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5/20/2001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1A843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29</w:t>
            </w:r>
          </w:p>
        </w:tc>
      </w:tr>
      <w:tr w14:paraId="0A14F8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8AE5C6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Gender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81DDE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EC533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Male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62243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4,861</w:t>
            </w:r>
          </w:p>
        </w:tc>
      </w:tr>
      <w:tr w14:paraId="13F194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40522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Country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0C517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69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1607C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United States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636F0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3,774</w:t>
            </w:r>
          </w:p>
        </w:tc>
      </w:tr>
      <w:tr w14:paraId="60F46D0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4F8B8B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Institution Name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3D13D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1,677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546D7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Saint Louis University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20CA6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3,487</w:t>
            </w:r>
          </w:p>
        </w:tc>
      </w:tr>
      <w:tr w14:paraId="0B0B1C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82CE8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Current/Intended Major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447C6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353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BDF49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Information Systems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C39A8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2,082</w:t>
            </w:r>
          </w:p>
        </w:tc>
      </w:tr>
      <w:tr w14:paraId="1211E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43693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Entry created at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DC1D1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CB076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3/11/2024 12:02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A08EE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5,282</w:t>
            </w:r>
          </w:p>
        </w:tc>
      </w:tr>
      <w:tr w14:paraId="4F1245B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50987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Status 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3F1B7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95682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Rejected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A2A9B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3,447</w:t>
            </w:r>
          </w:p>
        </w:tc>
      </w:tr>
      <w:tr w14:paraId="1BC28CC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4F429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Apply 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505AE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7,657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E307E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1/1/1900 0:00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13EA7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245</w:t>
            </w:r>
          </w:p>
        </w:tc>
      </w:tr>
      <w:tr w14:paraId="4C6FFE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01067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Start Date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D9256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2FDC1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11/3/2022 18:30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310D7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5,758</w:t>
            </w:r>
          </w:p>
        </w:tc>
      </w:tr>
      <w:tr w14:paraId="62818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968F5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Weekly Patterns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BE011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F8450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Thu</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74055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1,541</w:t>
            </w:r>
          </w:p>
        </w:tc>
      </w:tr>
      <w:tr w14:paraId="6503D9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F1122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Seasonal Patterns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74D2B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A0A5F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Winter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60542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3,457</w:t>
            </w:r>
          </w:p>
        </w:tc>
      </w:tr>
    </w:tbl>
    <w:p w14:paraId="767F8F83">
      <w:pPr>
        <w:jc w:val="left"/>
        <w:rPr>
          <w:rFonts w:hint="default"/>
          <w:lang w:val="en-US"/>
        </w:rPr>
      </w:pPr>
    </w:p>
    <w:p w14:paraId="1BCA8B90">
      <w:pPr>
        <w:numPr>
          <w:ilvl w:val="0"/>
          <w:numId w:val="8"/>
        </w:numPr>
        <w:tabs>
          <w:tab w:val="clear" w:pos="420"/>
        </w:tabs>
        <w:ind w:left="420" w:leftChars="0" w:right="0" w:rightChars="0" w:hanging="420" w:firstLineChars="0"/>
        <w:jc w:val="left"/>
        <w:rPr>
          <w:rFonts w:hint="default" w:ascii="Times New Roman" w:hAnsi="Times New Roman" w:cs="Times New Roman"/>
          <w:color w:val="843C0B" w:themeColor="accent2" w:themeShade="80"/>
          <w:sz w:val="24"/>
          <w:szCs w:val="24"/>
          <w:lang w:val="en-US"/>
        </w:rPr>
      </w:pPr>
      <w:r>
        <w:rPr>
          <w:rStyle w:val="11"/>
          <w:rFonts w:hint="default" w:ascii="Times New Roman" w:hAnsi="Times New Roman" w:eastAsia="Segoe UI" w:cs="Times New Roman"/>
          <w:b/>
          <w:bCs/>
          <w:i w:val="0"/>
          <w:iCs w:val="0"/>
          <w:caps w:val="0"/>
          <w:color w:val="843C0B" w:themeColor="accent2" w:themeShade="80"/>
          <w:spacing w:val="0"/>
          <w:sz w:val="24"/>
          <w:szCs w:val="24"/>
          <w:u w:val="single"/>
          <w:shd w:val="clear" w:fill="FFFFFF"/>
          <w:lang w:val="en-US"/>
        </w:rPr>
        <w:t xml:space="preserve">Key </w:t>
      </w:r>
      <w:r>
        <w:rPr>
          <w:rStyle w:val="11"/>
          <w:rFonts w:hint="default" w:ascii="Times New Roman" w:hAnsi="Times New Roman" w:eastAsia="Segoe UI" w:cs="Times New Roman"/>
          <w:b/>
          <w:bCs/>
          <w:i w:val="0"/>
          <w:iCs w:val="0"/>
          <w:caps w:val="0"/>
          <w:color w:val="843C0B" w:themeColor="accent2" w:themeShade="80"/>
          <w:spacing w:val="0"/>
          <w:sz w:val="24"/>
          <w:szCs w:val="24"/>
          <w:u w:val="single"/>
          <w:shd w:val="clear" w:fill="FFFFFF"/>
        </w:rPr>
        <w:t>Visualization</w:t>
      </w:r>
      <w:r>
        <w:rPr>
          <w:rStyle w:val="11"/>
          <w:rFonts w:hint="default" w:ascii="Times New Roman" w:hAnsi="Times New Roman" w:eastAsia="Segoe UI" w:cs="Times New Roman"/>
          <w:b/>
          <w:bCs/>
          <w:i w:val="0"/>
          <w:iCs w:val="0"/>
          <w:caps w:val="0"/>
          <w:color w:val="843C0B" w:themeColor="accent2" w:themeShade="80"/>
          <w:spacing w:val="0"/>
          <w:sz w:val="24"/>
          <w:szCs w:val="24"/>
          <w:u w:val="single"/>
          <w:shd w:val="clear" w:fill="FFFFFF"/>
          <w:lang w:val="en-US"/>
        </w:rPr>
        <w:t>s</w:t>
      </w:r>
      <w:r>
        <w:rPr>
          <w:rStyle w:val="11"/>
          <w:rFonts w:hint="default" w:eastAsia="Segoe UI" w:cs="Times New Roman"/>
          <w:b/>
          <w:bCs/>
          <w:i w:val="0"/>
          <w:iCs w:val="0"/>
          <w:caps w:val="0"/>
          <w:color w:val="843C0B" w:themeColor="accent2" w:themeShade="80"/>
          <w:spacing w:val="0"/>
          <w:sz w:val="24"/>
          <w:szCs w:val="24"/>
          <w:u w:val="single"/>
          <w:shd w:val="clear" w:fill="FFFFFF"/>
          <w:lang w:val="en-US"/>
        </w:rPr>
        <w:t>/Insights</w:t>
      </w:r>
      <w:r>
        <w:rPr>
          <w:rStyle w:val="11"/>
          <w:rFonts w:hint="default" w:ascii="Times New Roman" w:hAnsi="Times New Roman" w:eastAsia="Segoe UI" w:cs="Times New Roman"/>
          <w:b/>
          <w:bCs/>
          <w:i w:val="0"/>
          <w:iCs w:val="0"/>
          <w:caps w:val="0"/>
          <w:color w:val="843C0B" w:themeColor="accent2" w:themeShade="80"/>
          <w:spacing w:val="0"/>
          <w:sz w:val="24"/>
          <w:szCs w:val="24"/>
          <w:u w:val="single"/>
          <w:shd w:val="clear" w:fill="FFFFFF"/>
        </w:rPr>
        <w:t>:</w:t>
      </w:r>
    </w:p>
    <w:p w14:paraId="4DB3EE5D">
      <w:pPr>
        <w:jc w:val="left"/>
        <w:rPr>
          <w:rFonts w:hint="default"/>
          <w:b/>
          <w:bCs/>
          <w:strike w:val="0"/>
          <w:dstrike w:val="0"/>
          <w:color w:val="385724" w:themeColor="accent6" w:themeShade="80"/>
          <w:sz w:val="24"/>
          <w:szCs w:val="24"/>
          <w:u w:val="none"/>
          <w:lang w:val="en-US"/>
        </w:rPr>
      </w:pPr>
    </w:p>
    <w:p w14:paraId="5918157C">
      <w:pPr>
        <w:jc w:val="left"/>
        <w:rPr>
          <w:rFonts w:hint="default" w:ascii="Segoe UI" w:hAnsi="Segoe UI" w:eastAsia="Segoe UI" w:cs="Segoe UI"/>
          <w:i w:val="0"/>
          <w:iCs w:val="0"/>
          <w:caps w:val="0"/>
          <w:color w:val="1D2125"/>
          <w:spacing w:val="0"/>
          <w:sz w:val="18"/>
          <w:szCs w:val="18"/>
          <w:shd w:val="clear" w:fill="FFFFFF"/>
          <w:lang w:val="en-US"/>
        </w:rPr>
      </w:pPr>
      <w:r>
        <w:rPr>
          <w:rFonts w:hint="default"/>
          <w:b/>
          <w:bCs/>
          <w:strike w:val="0"/>
          <w:dstrike w:val="0"/>
          <w:color w:val="385724" w:themeColor="accent6" w:themeShade="80"/>
          <w:sz w:val="24"/>
          <w:szCs w:val="24"/>
          <w:u w:val="none"/>
          <w:lang w:val="en-US"/>
        </w:rPr>
        <w:t>Numeric column’s Relationships:</w:t>
      </w:r>
      <w:r>
        <w:rPr>
          <w:rFonts w:hint="default"/>
          <w:b/>
          <w:bCs/>
          <w:strike w:val="0"/>
          <w:dstrike w:val="0"/>
          <w:color w:val="385724" w:themeColor="accent6" w:themeShade="80"/>
          <w:sz w:val="18"/>
          <w:szCs w:val="18"/>
          <w:u w:val="none"/>
          <w:lang w:val="en-US"/>
        </w:rPr>
        <w:t xml:space="preserve"> </w:t>
      </w:r>
      <w:r>
        <w:rPr>
          <w:rFonts w:ascii="Segoe UI" w:hAnsi="Segoe UI" w:eastAsia="Segoe UI" w:cs="Segoe UI"/>
          <w:i w:val="0"/>
          <w:iCs w:val="0"/>
          <w:caps w:val="0"/>
          <w:color w:val="1D2125"/>
          <w:spacing w:val="0"/>
          <w:sz w:val="18"/>
          <w:szCs w:val="18"/>
          <w:shd w:val="clear" w:fill="FFFFFF"/>
        </w:rPr>
        <w:t>Charts and graphs showing relationships between features</w:t>
      </w:r>
      <w:r>
        <w:rPr>
          <w:rFonts w:hint="default" w:ascii="Segoe UI" w:hAnsi="Segoe UI" w:eastAsia="Segoe UI" w:cs="Segoe UI"/>
          <w:i w:val="0"/>
          <w:iCs w:val="0"/>
          <w:caps w:val="0"/>
          <w:color w:val="1D2125"/>
          <w:spacing w:val="0"/>
          <w:sz w:val="18"/>
          <w:szCs w:val="18"/>
          <w:shd w:val="clear" w:fill="FFFFFF"/>
          <w:lang w:val="en-US"/>
        </w:rPr>
        <w:t xml:space="preserve"> and main columns.</w:t>
      </w:r>
    </w:p>
    <w:p w14:paraId="282A5CE7">
      <w:pPr>
        <w:jc w:val="left"/>
        <w:rPr>
          <w:rFonts w:hint="default" w:ascii="Segoe UI" w:hAnsi="Segoe UI" w:eastAsia="Segoe UI" w:cs="Segoe UI"/>
          <w:i w:val="0"/>
          <w:iCs w:val="0"/>
          <w:caps w:val="0"/>
          <w:color w:val="1D2125"/>
          <w:spacing w:val="0"/>
          <w:sz w:val="18"/>
          <w:szCs w:val="18"/>
          <w:shd w:val="clear" w:fill="FFFFFF"/>
          <w:lang w:val="en-US"/>
        </w:rPr>
      </w:pPr>
    </w:p>
    <w:p w14:paraId="7A59E038">
      <w:pPr>
        <w:jc w:val="left"/>
      </w:pPr>
      <w:r>
        <w:drawing>
          <wp:inline distT="0" distB="0" distL="114300" distR="114300">
            <wp:extent cx="5739130" cy="4294505"/>
            <wp:effectExtent l="0" t="0" r="635" b="139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5739130" cy="4294505"/>
                    </a:xfrm>
                    <a:prstGeom prst="rect">
                      <a:avLst/>
                    </a:prstGeom>
                    <a:noFill/>
                    <a:ln>
                      <a:noFill/>
                    </a:ln>
                  </pic:spPr>
                </pic:pic>
              </a:graphicData>
            </a:graphic>
          </wp:inline>
        </w:drawing>
      </w:r>
      <w:r>
        <w:drawing>
          <wp:inline distT="0" distB="0" distL="114300" distR="114300">
            <wp:extent cx="5760720" cy="3820160"/>
            <wp:effectExtent l="0" t="0" r="8255"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4"/>
                    <a:stretch>
                      <a:fillRect/>
                    </a:stretch>
                  </pic:blipFill>
                  <pic:spPr>
                    <a:xfrm>
                      <a:off x="0" y="0"/>
                      <a:ext cx="5760720" cy="3820160"/>
                    </a:xfrm>
                    <a:prstGeom prst="rect">
                      <a:avLst/>
                    </a:prstGeom>
                    <a:noFill/>
                    <a:ln>
                      <a:noFill/>
                    </a:ln>
                  </pic:spPr>
                </pic:pic>
              </a:graphicData>
            </a:graphic>
          </wp:inline>
        </w:drawing>
      </w:r>
    </w:p>
    <w:p w14:paraId="3FDCDE3B">
      <w:pPr>
        <w:jc w:val="left"/>
      </w:pPr>
    </w:p>
    <w:p w14:paraId="182BB688">
      <w:pPr>
        <w:jc w:val="left"/>
      </w:pPr>
      <w:r>
        <w:drawing>
          <wp:inline distT="0" distB="0" distL="114300" distR="114300">
            <wp:extent cx="6066790" cy="4837430"/>
            <wp:effectExtent l="0" t="0" r="8890" b="1143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5"/>
                    <a:stretch>
                      <a:fillRect/>
                    </a:stretch>
                  </pic:blipFill>
                  <pic:spPr>
                    <a:xfrm>
                      <a:off x="0" y="0"/>
                      <a:ext cx="6066790" cy="4837430"/>
                    </a:xfrm>
                    <a:prstGeom prst="rect">
                      <a:avLst/>
                    </a:prstGeom>
                    <a:noFill/>
                    <a:ln>
                      <a:noFill/>
                    </a:ln>
                  </pic:spPr>
                </pic:pic>
              </a:graphicData>
            </a:graphic>
          </wp:inline>
        </w:drawing>
      </w:r>
    </w:p>
    <w:tbl>
      <w:tblPr>
        <w:tblStyle w:val="7"/>
        <w:tblW w:w="845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27"/>
        <w:gridCol w:w="2131"/>
        <w:gridCol w:w="1784"/>
        <w:gridCol w:w="3114"/>
      </w:tblGrid>
      <w:tr w14:paraId="7A2941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382" w:type="dxa"/>
            <w:tcBorders>
              <w:top w:val="single" w:color="auto" w:sz="4" w:space="0"/>
              <w:left w:val="single" w:color="auto" w:sz="0" w:space="0"/>
              <w:bottom w:val="single" w:color="auto" w:sz="4" w:space="0"/>
              <w:right w:val="single" w:color="auto" w:sz="4" w:space="0"/>
            </w:tcBorders>
            <w:shd w:val="clear" w:color="auto" w:fill="auto"/>
            <w:vAlign w:val="center"/>
          </w:tcPr>
          <w:p w14:paraId="43BE23BE">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Figure / Visualization</w:t>
            </w:r>
          </w:p>
        </w:tc>
        <w:tc>
          <w:tcPr>
            <w:tcW w:w="2101" w:type="dxa"/>
            <w:tcBorders>
              <w:top w:val="single" w:color="auto" w:sz="4" w:space="0"/>
              <w:left w:val="single" w:color="auto" w:sz="4" w:space="0"/>
              <w:bottom w:val="single" w:color="auto" w:sz="4" w:space="0"/>
              <w:right w:val="single" w:color="auto" w:sz="4" w:space="0"/>
            </w:tcBorders>
            <w:shd w:val="clear" w:color="auto" w:fill="auto"/>
            <w:vAlign w:val="center"/>
          </w:tcPr>
          <w:p w14:paraId="621C8A08">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Columns Used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05F5B2">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Purpose / Why Used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A76046">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Insights / How it Matters</w:t>
            </w:r>
          </w:p>
        </w:tc>
      </w:tr>
      <w:tr w14:paraId="56C1212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82" w:type="dxa"/>
            <w:tcBorders>
              <w:top w:val="single" w:color="auto" w:sz="4" w:space="0"/>
              <w:left w:val="single" w:color="auto" w:sz="4" w:space="0"/>
              <w:bottom w:val="single" w:color="auto" w:sz="4" w:space="0"/>
              <w:right w:val="single" w:color="auto" w:sz="4" w:space="0"/>
            </w:tcBorders>
            <w:shd w:val="clear" w:color="auto" w:fill="auto"/>
            <w:vAlign w:val="center"/>
          </w:tcPr>
          <w:p w14:paraId="7BB8FD99">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Histogram with KDE</w:t>
            </w:r>
          </w:p>
        </w:tc>
        <w:tc>
          <w:tcPr>
            <w:tcW w:w="2101" w:type="dxa"/>
            <w:tcBorders>
              <w:top w:val="single" w:color="auto" w:sz="4" w:space="0"/>
              <w:left w:val="single" w:color="auto" w:sz="4" w:space="0"/>
              <w:bottom w:val="single" w:color="auto" w:sz="4" w:space="0"/>
              <w:right w:val="single" w:color="auto" w:sz="4" w:space="0"/>
            </w:tcBorders>
            <w:shd w:val="clear" w:color="auto" w:fill="auto"/>
            <w:vAlign w:val="center"/>
          </w:tcPr>
          <w:p w14:paraId="3BF112D6">
            <w:pPr>
              <w:keepNext w:val="0"/>
              <w:keepLines w:val="0"/>
              <w:widowControl/>
              <w:suppressLineNumbers w:val="0"/>
              <w:jc w:val="left"/>
              <w:rPr>
                <w:rFonts w:hint="default" w:ascii="Times New Roman" w:hAnsi="Times New Roman" w:cs="Times New Roman"/>
                <w:sz w:val="20"/>
                <w:szCs w:val="20"/>
              </w:rPr>
            </w:pPr>
            <w:r>
              <w:rPr>
                <w:rStyle w:val="9"/>
                <w:rFonts w:hint="default" w:ascii="Times New Roman" w:hAnsi="Times New Roman" w:eastAsia="SimSun" w:cs="Times New Roman"/>
                <w:kern w:val="0"/>
                <w:sz w:val="20"/>
                <w:szCs w:val="20"/>
                <w:lang w:val="en-US" w:eastAsia="zh-CN" w:bidi="ar"/>
              </w:rPr>
              <w:t>Age</w:t>
            </w:r>
            <w:r>
              <w:rPr>
                <w:rFonts w:hint="default" w:ascii="Times New Roman" w:hAnsi="Times New Roman" w:eastAsia="SimSun" w:cs="Times New Roman"/>
                <w:kern w:val="0"/>
                <w:sz w:val="20"/>
                <w:szCs w:val="20"/>
                <w:lang w:val="en-US" w:eastAsia="zh-CN" w:bidi="ar"/>
              </w:rPr>
              <w:t xml:space="preserve">, </w:t>
            </w:r>
            <w:r>
              <w:rPr>
                <w:rStyle w:val="9"/>
                <w:rFonts w:hint="default" w:ascii="Times New Roman" w:hAnsi="Times New Roman" w:eastAsia="SimSun" w:cs="Times New Roman"/>
                <w:kern w:val="0"/>
                <w:sz w:val="20"/>
                <w:szCs w:val="20"/>
                <w:lang w:val="en-US" w:eastAsia="zh-CN" w:bidi="ar"/>
              </w:rPr>
              <w:t>Engagement Score</w:t>
            </w:r>
            <w:r>
              <w:rPr>
                <w:rFonts w:hint="default" w:ascii="Times New Roman" w:hAnsi="Times New Roman" w:eastAsia="SimSun" w:cs="Times New Roman"/>
                <w:kern w:val="0"/>
                <w:sz w:val="20"/>
                <w:szCs w:val="20"/>
                <w:lang w:val="en-US" w:eastAsia="zh-CN" w:bidi="ar"/>
              </w:rPr>
              <w:t xml:space="preserve">, </w:t>
            </w:r>
            <w:r>
              <w:rPr>
                <w:rStyle w:val="9"/>
                <w:rFonts w:hint="default" w:ascii="Times New Roman" w:hAnsi="Times New Roman" w:eastAsia="SimSun" w:cs="Times New Roman"/>
                <w:kern w:val="0"/>
                <w:sz w:val="20"/>
                <w:szCs w:val="20"/>
                <w:lang w:val="en-US" w:eastAsia="zh-CN" w:bidi="ar"/>
              </w:rPr>
              <w:t>Engagement Days</w:t>
            </w:r>
            <w:r>
              <w:rPr>
                <w:rFonts w:hint="default" w:ascii="Times New Roman" w:hAnsi="Times New Roman" w:eastAsia="SimSun" w:cs="Times New Roman"/>
                <w:kern w:val="0"/>
                <w:sz w:val="20"/>
                <w:szCs w:val="20"/>
                <w:lang w:val="en-US" w:eastAsia="zh-CN" w:bidi="ar"/>
              </w:rPr>
              <w:t xml:space="preserve">, </w:t>
            </w:r>
            <w:r>
              <w:rPr>
                <w:rStyle w:val="9"/>
                <w:rFonts w:hint="default" w:ascii="Times New Roman" w:hAnsi="Times New Roman" w:eastAsia="SimSun" w:cs="Times New Roman"/>
                <w:kern w:val="0"/>
                <w:sz w:val="20"/>
                <w:szCs w:val="20"/>
                <w:lang w:val="en-US" w:eastAsia="zh-CN" w:bidi="ar"/>
              </w:rPr>
              <w:t>Opportunity Duration</w:t>
            </w:r>
            <w:r>
              <w:rPr>
                <w:rFonts w:hint="default" w:ascii="Times New Roman" w:hAnsi="Times New Roman" w:eastAsia="SimSun" w:cs="Times New Roman"/>
                <w:kern w:val="0"/>
                <w:sz w:val="20"/>
                <w:szCs w:val="20"/>
                <w:lang w:val="en-US" w:eastAsia="zh-CN" w:bidi="ar"/>
              </w:rPr>
              <w:t xml:space="preserve">, </w:t>
            </w:r>
            <w:r>
              <w:rPr>
                <w:rStyle w:val="9"/>
                <w:rFonts w:hint="default" w:ascii="Times New Roman" w:hAnsi="Times New Roman" w:eastAsia="SimSun" w:cs="Times New Roman"/>
                <w:kern w:val="0"/>
                <w:sz w:val="20"/>
                <w:szCs w:val="20"/>
                <w:lang w:val="en-US" w:eastAsia="zh-CN" w:bidi="ar"/>
              </w:rPr>
              <w:t>Duration × Age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64DD5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visualize distributions of key numeric variables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AC04CD">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Helps understand skewness, modality, and spread of numeric features; identifies potential transformations needed for modeling.</w:t>
            </w:r>
          </w:p>
        </w:tc>
      </w:tr>
      <w:tr w14:paraId="291E52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82" w:type="dxa"/>
            <w:tcBorders>
              <w:top w:val="single" w:color="auto" w:sz="4" w:space="0"/>
              <w:left w:val="single" w:color="auto" w:sz="4" w:space="0"/>
              <w:bottom w:val="single" w:color="auto" w:sz="4" w:space="0"/>
              <w:right w:val="single" w:color="auto" w:sz="4" w:space="0"/>
            </w:tcBorders>
            <w:shd w:val="clear" w:color="auto" w:fill="auto"/>
            <w:vAlign w:val="center"/>
          </w:tcPr>
          <w:p w14:paraId="4DEEACB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Boxplots (Outlier Detection)</w:t>
            </w:r>
          </w:p>
        </w:tc>
        <w:tc>
          <w:tcPr>
            <w:tcW w:w="2101" w:type="dxa"/>
            <w:tcBorders>
              <w:top w:val="single" w:color="auto" w:sz="4" w:space="0"/>
              <w:left w:val="single" w:color="auto" w:sz="4" w:space="0"/>
              <w:bottom w:val="single" w:color="auto" w:sz="4" w:space="0"/>
              <w:right w:val="single" w:color="auto" w:sz="4" w:space="0"/>
            </w:tcBorders>
            <w:shd w:val="clear" w:color="auto" w:fill="auto"/>
            <w:vAlign w:val="center"/>
          </w:tcPr>
          <w:p w14:paraId="4FAF9AE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xml:space="preserve">Numeric columns (first 6: e.g., </w:t>
            </w:r>
            <w:r>
              <w:rPr>
                <w:rStyle w:val="9"/>
                <w:rFonts w:hint="default" w:ascii="Times New Roman" w:hAnsi="Times New Roman" w:eastAsia="SimSun" w:cs="Times New Roman"/>
                <w:kern w:val="0"/>
                <w:sz w:val="20"/>
                <w:szCs w:val="20"/>
                <w:lang w:val="en-US" w:eastAsia="zh-CN" w:bidi="ar"/>
              </w:rPr>
              <w:t>Age</w:t>
            </w:r>
            <w:r>
              <w:rPr>
                <w:rFonts w:hint="default" w:ascii="Times New Roman" w:hAnsi="Times New Roman" w:eastAsia="SimSun" w:cs="Times New Roman"/>
                <w:kern w:val="0"/>
                <w:sz w:val="20"/>
                <w:szCs w:val="20"/>
                <w:lang w:val="en-US" w:eastAsia="zh-CN" w:bidi="ar"/>
              </w:rPr>
              <w:t xml:space="preserve">, </w:t>
            </w:r>
            <w:r>
              <w:rPr>
                <w:rStyle w:val="9"/>
                <w:rFonts w:hint="default" w:ascii="Times New Roman" w:hAnsi="Times New Roman" w:eastAsia="SimSun" w:cs="Times New Roman"/>
                <w:kern w:val="0"/>
                <w:sz w:val="20"/>
                <w:szCs w:val="20"/>
                <w:lang w:val="en-US" w:eastAsia="zh-CN" w:bidi="ar"/>
              </w:rPr>
              <w:t>Engagement Score</w:t>
            </w:r>
            <w:r>
              <w:rPr>
                <w:rFonts w:hint="default" w:ascii="Times New Roman" w:hAnsi="Times New Roman" w:eastAsia="SimSun" w:cs="Times New Roman"/>
                <w:kern w:val="0"/>
                <w:sz w:val="20"/>
                <w:szCs w:val="20"/>
                <w:lang w:val="en-US" w:eastAsia="zh-CN" w:bidi="ar"/>
              </w:rPr>
              <w:t>, etc.)</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5BE1A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detect outliers visually in numeric features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BDCC0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Shows extreme values and variability; supports decisions for capping or handling outliers in preprocessing.</w:t>
            </w:r>
          </w:p>
        </w:tc>
      </w:tr>
      <w:tr w14:paraId="101A901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82" w:type="dxa"/>
            <w:tcBorders>
              <w:top w:val="single" w:color="auto" w:sz="4" w:space="0"/>
              <w:left w:val="single" w:color="auto" w:sz="4" w:space="0"/>
              <w:bottom w:val="single" w:color="auto" w:sz="4" w:space="0"/>
              <w:right w:val="single" w:color="auto" w:sz="4" w:space="0"/>
            </w:tcBorders>
            <w:shd w:val="clear" w:color="auto" w:fill="auto"/>
            <w:vAlign w:val="center"/>
          </w:tcPr>
          <w:p w14:paraId="4801DF3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Correlation Heatmap</w:t>
            </w:r>
          </w:p>
        </w:tc>
        <w:tc>
          <w:tcPr>
            <w:tcW w:w="2101" w:type="dxa"/>
            <w:tcBorders>
              <w:top w:val="single" w:color="auto" w:sz="4" w:space="0"/>
              <w:left w:val="single" w:color="auto" w:sz="4" w:space="0"/>
              <w:bottom w:val="single" w:color="auto" w:sz="4" w:space="0"/>
              <w:right w:val="single" w:color="auto" w:sz="4" w:space="0"/>
            </w:tcBorders>
            <w:shd w:val="clear" w:color="auto" w:fill="auto"/>
            <w:vAlign w:val="center"/>
          </w:tcPr>
          <w:p w14:paraId="17A9CB9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All numeric columns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43756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To visualize pairwise correlations between numeric features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5BB3C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Helps identify multicollinearity, dependencies, and relationships between features, informing feature selection for modeling.</w:t>
            </w:r>
          </w:p>
        </w:tc>
      </w:tr>
    </w:tbl>
    <w:p w14:paraId="114EC6A0">
      <w:pPr>
        <w:jc w:val="left"/>
        <w:rPr>
          <w:rFonts w:hint="default"/>
          <w:lang w:val="en-US"/>
        </w:rPr>
      </w:pPr>
    </w:p>
    <w:p w14:paraId="4304D374">
      <w:pPr>
        <w:jc w:val="left"/>
        <w:rPr>
          <w:rFonts w:hint="default"/>
          <w:lang w:val="en-US"/>
        </w:rPr>
      </w:pPr>
    </w:p>
    <w:p w14:paraId="42C8CF85">
      <w:pPr>
        <w:jc w:val="left"/>
        <w:rPr>
          <w:rFonts w:hint="default"/>
          <w:lang w:val="en-US"/>
        </w:rPr>
      </w:pPr>
    </w:p>
    <w:p w14:paraId="2A3FB9EF">
      <w:pPr>
        <w:keepNext w:val="0"/>
        <w:keepLines w:val="0"/>
        <w:widowControl/>
        <w:numPr>
          <w:ilvl w:val="0"/>
          <w:numId w:val="0"/>
        </w:numPr>
        <w:suppressLineNumbers w:val="0"/>
        <w:spacing w:before="0" w:beforeAutospacing="1" w:after="0" w:afterAutospacing="1"/>
        <w:ind w:leftChars="0" w:right="0" w:rightChars="0"/>
        <w:jc w:val="both"/>
        <w:rPr>
          <w:rFonts w:hint="default"/>
          <w:lang w:val="en-US"/>
        </w:rPr>
      </w:pPr>
      <w:r>
        <w:rPr>
          <w:rStyle w:val="11"/>
          <w:rFonts w:hint="default" w:ascii="Times New Roman" w:hAnsi="Times New Roman" w:eastAsia="Segoe UI" w:cs="Times New Roman"/>
          <w:b/>
          <w:bCs/>
          <w:i w:val="0"/>
          <w:iCs w:val="0"/>
          <w:caps w:val="0"/>
          <w:color w:val="385724" w:themeColor="accent6" w:themeShade="80"/>
          <w:spacing w:val="0"/>
          <w:sz w:val="24"/>
          <w:szCs w:val="24"/>
          <w:u w:val="none"/>
          <w:shd w:val="clear" w:fill="FFFFFF"/>
        </w:rPr>
        <w:t>Patterns and Trends:</w:t>
      </w:r>
      <w:r>
        <w:rPr>
          <w:rFonts w:hint="default" w:ascii="Times New Roman" w:hAnsi="Times New Roman" w:eastAsia="Segoe UI" w:cs="Times New Roman"/>
          <w:i w:val="0"/>
          <w:iCs w:val="0"/>
          <w:caps w:val="0"/>
          <w:color w:val="1D2125"/>
          <w:spacing w:val="0"/>
          <w:sz w:val="22"/>
          <w:szCs w:val="22"/>
          <w:u w:val="none"/>
          <w:shd w:val="clear" w:fill="FFFFFF"/>
        </w:rPr>
        <w:t> </w:t>
      </w:r>
      <w:r>
        <w:rPr>
          <w:rFonts w:hint="default" w:ascii="Times New Roman" w:hAnsi="Times New Roman" w:eastAsia="Segoe UI" w:cs="Times New Roman"/>
          <w:i w:val="0"/>
          <w:iCs w:val="0"/>
          <w:caps w:val="0"/>
          <w:color w:val="1D2125"/>
          <w:spacing w:val="0"/>
          <w:sz w:val="22"/>
          <w:szCs w:val="22"/>
          <w:shd w:val="clear" w:fill="FFFFFF"/>
        </w:rPr>
        <w:t>Noticeable student drop-offs</w:t>
      </w:r>
      <w:r>
        <w:rPr>
          <w:rFonts w:hint="default" w:ascii="Times New Roman" w:hAnsi="Times New Roman" w:eastAsia="Segoe UI" w:cs="Times New Roman"/>
          <w:i w:val="0"/>
          <w:iCs w:val="0"/>
          <w:caps w:val="0"/>
          <w:color w:val="1D2125"/>
          <w:spacing w:val="0"/>
          <w:sz w:val="22"/>
          <w:szCs w:val="22"/>
          <w:shd w:val="clear" w:fill="FFFFFF"/>
          <w:lang w:val="en-US"/>
        </w:rPr>
        <w:t xml:space="preserve"> </w:t>
      </w:r>
      <w:r>
        <w:rPr>
          <w:rFonts w:hint="default" w:ascii="Times New Roman" w:hAnsi="Times New Roman" w:eastAsia="Segoe UI" w:cs="Times New Roman"/>
          <w:i w:val="0"/>
          <w:iCs w:val="0"/>
          <w:caps w:val="0"/>
          <w:color w:val="1D2125"/>
          <w:spacing w:val="0"/>
          <w:sz w:val="22"/>
          <w:szCs w:val="22"/>
          <w:shd w:val="clear" w:fill="FFFFFF"/>
        </w:rPr>
        <w:t>patterns, trends, or anomalies.</w:t>
      </w:r>
    </w:p>
    <w:p w14:paraId="04C357DD">
      <w:pPr>
        <w:keepNext w:val="0"/>
        <w:keepLines w:val="0"/>
        <w:widowControl/>
        <w:numPr>
          <w:ilvl w:val="0"/>
          <w:numId w:val="9"/>
        </w:numPr>
        <w:suppressLineNumbers w:val="0"/>
        <w:spacing w:before="0" w:beforeAutospacing="1" w:after="0" w:afterAutospacing="1"/>
        <w:ind w:left="425" w:leftChars="0" w:right="0" w:rightChars="0" w:hanging="425" w:firstLineChars="0"/>
        <w:jc w:val="both"/>
        <w:rPr>
          <w:rFonts w:hint="default"/>
          <w:b/>
          <w:bCs/>
          <w:color w:val="C00000"/>
          <w:lang w:val="en-US"/>
        </w:rPr>
      </w:pPr>
      <w:r>
        <w:rPr>
          <w:rFonts w:hint="default"/>
          <w:b/>
          <w:bCs/>
          <w:color w:val="C00000"/>
          <w:sz w:val="24"/>
          <w:szCs w:val="24"/>
          <w:shd w:val="clear" w:fill="FED7E6"/>
          <w:lang w:val="en-US"/>
        </w:rPr>
        <w:t xml:space="preserve"> Drop-Off Pattern:</w:t>
      </w:r>
    </w:p>
    <w:p w14:paraId="11AD899F">
      <w:pPr>
        <w:jc w:val="left"/>
      </w:pPr>
      <w:r>
        <w:drawing>
          <wp:inline distT="0" distB="0" distL="114300" distR="114300">
            <wp:extent cx="5453380" cy="4387850"/>
            <wp:effectExtent l="0" t="0" r="8890" b="825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6"/>
                    <a:stretch>
                      <a:fillRect/>
                    </a:stretch>
                  </pic:blipFill>
                  <pic:spPr>
                    <a:xfrm>
                      <a:off x="0" y="0"/>
                      <a:ext cx="5453380" cy="4387850"/>
                    </a:xfrm>
                    <a:prstGeom prst="rect">
                      <a:avLst/>
                    </a:prstGeom>
                    <a:noFill/>
                    <a:ln>
                      <a:noFill/>
                    </a:ln>
                  </pic:spPr>
                </pic:pic>
              </a:graphicData>
            </a:graphic>
          </wp:inline>
        </w:drawing>
      </w:r>
    </w:p>
    <w:p w14:paraId="7EFB8834">
      <w:pPr>
        <w:jc w:val="left"/>
        <w:rPr>
          <w:sz w:val="20"/>
          <w:szCs w:val="20"/>
        </w:rPr>
      </w:pPr>
      <w:r>
        <w:rPr>
          <w:sz w:val="20"/>
          <w:szCs w:val="20"/>
        </w:rPr>
        <w:t>This box plot displays the distribution of the Engagement Score across various Status Descriptions related to drop-off patterns, highlighting differences in typical engagement levels—like the higher median score for "Waitlisted" and "Started" versus the lower median for "Dropped Out."</w:t>
      </w:r>
    </w:p>
    <w:p w14:paraId="79ED2625">
      <w:pPr>
        <w:jc w:val="left"/>
      </w:pPr>
    </w:p>
    <w:p w14:paraId="6FFE60ED">
      <w:pPr>
        <w:jc w:val="left"/>
      </w:pPr>
    </w:p>
    <w:p w14:paraId="08421D2E">
      <w:pPr>
        <w:numPr>
          <w:ilvl w:val="0"/>
          <w:numId w:val="9"/>
        </w:numPr>
        <w:ind w:left="425" w:leftChars="0" w:hanging="425" w:firstLineChars="0"/>
        <w:jc w:val="left"/>
        <w:rPr>
          <w:rFonts w:hint="default"/>
          <w:sz w:val="24"/>
          <w:szCs w:val="24"/>
          <w:lang w:val="en-US"/>
        </w:rPr>
      </w:pPr>
      <w:r>
        <w:rPr>
          <w:rFonts w:hint="default"/>
          <w:b/>
          <w:bCs/>
          <w:color w:val="C00000"/>
          <w:sz w:val="24"/>
          <w:szCs w:val="24"/>
          <w:shd w:val="clear" w:fill="FED7E6"/>
          <w:lang w:val="en-US"/>
        </w:rPr>
        <w:t>Age Influence:</w:t>
      </w:r>
    </w:p>
    <w:p w14:paraId="09E00AC5">
      <w:pPr>
        <w:jc w:val="center"/>
      </w:pPr>
      <w:r>
        <w:drawing>
          <wp:inline distT="0" distB="0" distL="114300" distR="114300">
            <wp:extent cx="4732020" cy="2973705"/>
            <wp:effectExtent l="0" t="0" r="0" b="571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17"/>
                    <a:stretch>
                      <a:fillRect/>
                    </a:stretch>
                  </pic:blipFill>
                  <pic:spPr>
                    <a:xfrm>
                      <a:off x="0" y="0"/>
                      <a:ext cx="4732020" cy="2973705"/>
                    </a:xfrm>
                    <a:prstGeom prst="rect">
                      <a:avLst/>
                    </a:prstGeom>
                    <a:noFill/>
                    <a:ln>
                      <a:noFill/>
                    </a:ln>
                  </pic:spPr>
                </pic:pic>
              </a:graphicData>
            </a:graphic>
          </wp:inline>
        </w:drawing>
      </w:r>
    </w:p>
    <w:p w14:paraId="04FA458E">
      <w:pPr>
        <w:jc w:val="both"/>
        <w:rPr>
          <w:sz w:val="20"/>
          <w:szCs w:val="20"/>
        </w:rPr>
      </w:pPr>
      <w:r>
        <w:rPr>
          <w:sz w:val="20"/>
          <w:szCs w:val="20"/>
        </w:rPr>
        <w:t>This box plot illustrates the distribution of the Engagement Score across different Age Groups, showing a general trend of increasing median and overall score range from the "Teenager (13-19)" group to the "Middle-Aged (50-64)" group, with the "Young Adult (20-29)" group having a higher median but narrower interquartile range.</w:t>
      </w:r>
    </w:p>
    <w:p w14:paraId="51D82133">
      <w:pPr>
        <w:jc w:val="both"/>
        <w:rPr>
          <w:sz w:val="20"/>
          <w:szCs w:val="20"/>
        </w:rPr>
      </w:pPr>
    </w:p>
    <w:p w14:paraId="71F437F6">
      <w:pPr>
        <w:numPr>
          <w:ilvl w:val="0"/>
          <w:numId w:val="9"/>
        </w:numPr>
        <w:ind w:left="425" w:leftChars="0" w:hanging="425" w:firstLineChars="0"/>
        <w:jc w:val="left"/>
        <w:rPr>
          <w:rFonts w:hint="default"/>
          <w:b/>
          <w:bCs/>
          <w:color w:val="C00000"/>
          <w:sz w:val="24"/>
          <w:szCs w:val="24"/>
          <w:lang w:val="en-US"/>
        </w:rPr>
      </w:pPr>
      <w:r>
        <w:rPr>
          <w:rFonts w:hint="default"/>
          <w:b/>
          <w:bCs/>
          <w:color w:val="C00000"/>
          <w:sz w:val="24"/>
          <w:szCs w:val="24"/>
          <w:shd w:val="clear" w:fill="FFE0EC"/>
          <w:lang w:val="en-US"/>
        </w:rPr>
        <w:t>Temporal Trends:</w:t>
      </w:r>
    </w:p>
    <w:p w14:paraId="4E876C70">
      <w:pPr>
        <w:jc w:val="left"/>
      </w:pPr>
    </w:p>
    <w:p w14:paraId="54ACE172">
      <w:pPr>
        <w:jc w:val="center"/>
      </w:pPr>
      <w:r>
        <w:drawing>
          <wp:inline distT="0" distB="0" distL="114300" distR="114300">
            <wp:extent cx="4535170" cy="3237230"/>
            <wp:effectExtent l="0" t="0" r="6985" b="508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8"/>
                    <a:stretch>
                      <a:fillRect/>
                    </a:stretch>
                  </pic:blipFill>
                  <pic:spPr>
                    <a:xfrm>
                      <a:off x="0" y="0"/>
                      <a:ext cx="4535170" cy="3237230"/>
                    </a:xfrm>
                    <a:prstGeom prst="rect">
                      <a:avLst/>
                    </a:prstGeom>
                    <a:noFill/>
                    <a:ln>
                      <a:noFill/>
                    </a:ln>
                  </pic:spPr>
                </pic:pic>
              </a:graphicData>
            </a:graphic>
          </wp:inline>
        </w:drawing>
      </w:r>
    </w:p>
    <w:p w14:paraId="65D813CC">
      <w:pPr>
        <w:jc w:val="center"/>
      </w:pPr>
    </w:p>
    <w:p w14:paraId="5FF17A6D">
      <w:pPr>
        <w:jc w:val="both"/>
        <w:rPr>
          <w:sz w:val="20"/>
          <w:szCs w:val="20"/>
        </w:rPr>
      </w:pPr>
      <w:r>
        <w:rPr>
          <w:sz w:val="20"/>
          <w:szCs w:val="20"/>
        </w:rPr>
        <w:t>This dual distribution plot, showing the Distribution of Time-to-Apply: Completed vs Dropped, indicates that the vast majority of both completed and dropped individuals have a "Time to Apply" value clustered extremely close to 0 days, with a secondary, much smaller peak at a highly negative value.</w:t>
      </w:r>
    </w:p>
    <w:p w14:paraId="139306F9">
      <w:pPr>
        <w:jc w:val="center"/>
      </w:pPr>
    </w:p>
    <w:p w14:paraId="20D5E601">
      <w:pPr>
        <w:jc w:val="center"/>
      </w:pPr>
      <w:r>
        <w:drawing>
          <wp:inline distT="0" distB="0" distL="114300" distR="114300">
            <wp:extent cx="5687695" cy="1823720"/>
            <wp:effectExtent l="0" t="0" r="825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9"/>
                    <a:stretch>
                      <a:fillRect/>
                    </a:stretch>
                  </pic:blipFill>
                  <pic:spPr>
                    <a:xfrm>
                      <a:off x="0" y="0"/>
                      <a:ext cx="5687695" cy="1823720"/>
                    </a:xfrm>
                    <a:prstGeom prst="rect">
                      <a:avLst/>
                    </a:prstGeom>
                    <a:noFill/>
                    <a:ln>
                      <a:noFill/>
                    </a:ln>
                  </pic:spPr>
                </pic:pic>
              </a:graphicData>
            </a:graphic>
          </wp:inline>
        </w:drawing>
      </w:r>
    </w:p>
    <w:p w14:paraId="2B15CCAF">
      <w:pPr>
        <w:jc w:val="both"/>
      </w:pPr>
      <w:r>
        <w:rPr>
          <w:sz w:val="20"/>
          <w:szCs w:val="20"/>
        </w:rPr>
        <w:t>This multi-metric line chart, titled Combined Trends: Seasonal, Weekday, and Monthly, displays three distinct trends: relatively stable Seasonal Engagement (green), consistently high Weekday Engagement (red), and highly volatile Monthly Signups (blue) with a sharp peak at month 1 and lower values thereafter.</w:t>
      </w:r>
    </w:p>
    <w:p w14:paraId="5CA0C53D">
      <w:pPr>
        <w:jc w:val="left"/>
      </w:pPr>
    </w:p>
    <w:p w14:paraId="6AC2032A">
      <w:pPr>
        <w:numPr>
          <w:ilvl w:val="0"/>
          <w:numId w:val="9"/>
        </w:numPr>
        <w:ind w:left="425" w:leftChars="0" w:hanging="425" w:firstLineChars="0"/>
        <w:jc w:val="left"/>
        <w:rPr>
          <w:rFonts w:hint="default"/>
          <w:color w:val="C00000"/>
          <w:lang w:val="en-US"/>
        </w:rPr>
      </w:pPr>
      <w:r>
        <w:rPr>
          <w:rFonts w:hint="default"/>
          <w:b/>
          <w:bCs/>
          <w:color w:val="C00000"/>
          <w:sz w:val="24"/>
          <w:szCs w:val="24"/>
          <w:shd w:val="clear" w:fill="FED7E6"/>
          <w:lang w:val="en-US"/>
        </w:rPr>
        <w:t>Geographic Trends:</w:t>
      </w:r>
    </w:p>
    <w:p w14:paraId="48063DF3">
      <w:pPr>
        <w:numPr>
          <w:ilvl w:val="0"/>
          <w:numId w:val="0"/>
        </w:numPr>
        <w:ind w:leftChars="0" w:right="0" w:rightChars="0"/>
        <w:jc w:val="left"/>
        <w:rPr>
          <w:rFonts w:hint="default"/>
          <w:color w:val="000000" w:themeColor="text1"/>
          <w:lang w:val="en-US"/>
          <w14:textFill>
            <w14:solidFill>
              <w14:schemeClr w14:val="tx1"/>
            </w14:solidFill>
          </w14:textFill>
        </w:rPr>
      </w:pPr>
    </w:p>
    <w:p w14:paraId="055257DD">
      <w:pPr>
        <w:numPr>
          <w:ilvl w:val="0"/>
          <w:numId w:val="0"/>
        </w:numPr>
        <w:ind w:leftChars="0" w:right="0" w:rightChars="0"/>
        <w:jc w:val="center"/>
      </w:pPr>
      <w:r>
        <w:drawing>
          <wp:inline distT="0" distB="0" distL="114300" distR="114300">
            <wp:extent cx="4523740" cy="2545715"/>
            <wp:effectExtent l="0" t="0" r="3810" b="1016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0"/>
                    <a:stretch>
                      <a:fillRect/>
                    </a:stretch>
                  </pic:blipFill>
                  <pic:spPr>
                    <a:xfrm>
                      <a:off x="0" y="0"/>
                      <a:ext cx="4523740" cy="2545715"/>
                    </a:xfrm>
                    <a:prstGeom prst="rect">
                      <a:avLst/>
                    </a:prstGeom>
                    <a:noFill/>
                    <a:ln>
                      <a:noFill/>
                    </a:ln>
                  </pic:spPr>
                </pic:pic>
              </a:graphicData>
            </a:graphic>
          </wp:inline>
        </w:drawing>
      </w:r>
    </w:p>
    <w:p w14:paraId="04188C4A">
      <w:pPr>
        <w:numPr>
          <w:ilvl w:val="0"/>
          <w:numId w:val="0"/>
        </w:numPr>
        <w:ind w:leftChars="0" w:right="0" w:rightChars="0"/>
        <w:jc w:val="center"/>
        <w:rPr>
          <w:rFonts w:hint="default"/>
          <w:color w:val="000000" w:themeColor="text1"/>
          <w:lang w:val="en-US"/>
          <w14:textFill>
            <w14:solidFill>
              <w14:schemeClr w14:val="tx1"/>
            </w14:solidFill>
          </w14:textFill>
        </w:rPr>
      </w:pPr>
      <w:r>
        <w:drawing>
          <wp:inline distT="0" distB="0" distL="114300" distR="114300">
            <wp:extent cx="2962275" cy="2370455"/>
            <wp:effectExtent l="0" t="0" r="2540" b="1016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1"/>
                    <a:stretch>
                      <a:fillRect/>
                    </a:stretch>
                  </pic:blipFill>
                  <pic:spPr>
                    <a:xfrm>
                      <a:off x="0" y="0"/>
                      <a:ext cx="2962275" cy="2370455"/>
                    </a:xfrm>
                    <a:prstGeom prst="rect">
                      <a:avLst/>
                    </a:prstGeom>
                    <a:noFill/>
                    <a:ln>
                      <a:noFill/>
                    </a:ln>
                  </pic:spPr>
                </pic:pic>
              </a:graphicData>
            </a:graphic>
          </wp:inline>
        </w:drawing>
      </w:r>
    </w:p>
    <w:p w14:paraId="7FC9B8FB">
      <w:pPr>
        <w:jc w:val="left"/>
      </w:pPr>
    </w:p>
    <w:p w14:paraId="033644B7">
      <w:pPr>
        <w:jc w:val="both"/>
      </w:pPr>
      <w:r>
        <w:rPr>
          <w:sz w:val="20"/>
          <w:szCs w:val="20"/>
        </w:rPr>
        <w:t>Completion Rate: US vs Non-US bar chart compares the Completion Rate (%), showing that the "Non-US" region has a slightly higher rate (92.4%) than the "US" region (91.1%). Then Average Engagement by Country horizontal bar chart ranks countries by their Average Engagement Score, showing that Kenya has the highest average (1260.8) and Ethiopia has the lowest (658.6).</w:t>
      </w:r>
    </w:p>
    <w:p w14:paraId="0076E3A5">
      <w:pPr>
        <w:jc w:val="left"/>
      </w:pPr>
    </w:p>
    <w:p w14:paraId="65262FDC">
      <w:pPr>
        <w:numPr>
          <w:ilvl w:val="0"/>
          <w:numId w:val="9"/>
        </w:numPr>
        <w:ind w:left="425" w:leftChars="0" w:hanging="425" w:firstLineChars="0"/>
        <w:jc w:val="left"/>
        <w:rPr>
          <w:rFonts w:hint="default"/>
          <w:b/>
          <w:bCs/>
          <w:color w:val="C00000"/>
          <w:sz w:val="24"/>
          <w:szCs w:val="24"/>
          <w:lang w:val="en-US"/>
        </w:rPr>
      </w:pPr>
      <w:r>
        <w:rPr>
          <w:rFonts w:hint="default"/>
          <w:b/>
          <w:bCs/>
          <w:color w:val="C00000"/>
          <w:sz w:val="24"/>
          <w:szCs w:val="24"/>
        </w:rPr>
        <w:t xml:space="preserve"> </w:t>
      </w:r>
      <w:r>
        <w:rPr>
          <w:rFonts w:hint="default"/>
          <w:b/>
          <w:bCs/>
          <w:color w:val="C00000"/>
          <w:sz w:val="24"/>
          <w:szCs w:val="24"/>
          <w:shd w:val="clear" w:fill="FED7E6"/>
        </w:rPr>
        <w:t>Outliers</w:t>
      </w:r>
      <w:r>
        <w:rPr>
          <w:rFonts w:hint="default"/>
          <w:b/>
          <w:bCs/>
          <w:color w:val="C00000"/>
          <w:sz w:val="24"/>
          <w:szCs w:val="24"/>
          <w:shd w:val="clear" w:fill="FED7E6"/>
          <w:lang w:val="en-US"/>
        </w:rPr>
        <w:t>:</w:t>
      </w:r>
    </w:p>
    <w:p w14:paraId="7A0626AE">
      <w:pPr>
        <w:jc w:val="center"/>
      </w:pPr>
      <w:r>
        <w:drawing>
          <wp:inline distT="0" distB="0" distL="114300" distR="114300">
            <wp:extent cx="4507230" cy="2880360"/>
            <wp:effectExtent l="0" t="0" r="5715" b="1143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2"/>
                    <a:stretch>
                      <a:fillRect/>
                    </a:stretch>
                  </pic:blipFill>
                  <pic:spPr>
                    <a:xfrm>
                      <a:off x="0" y="0"/>
                      <a:ext cx="4507230" cy="2880360"/>
                    </a:xfrm>
                    <a:prstGeom prst="rect">
                      <a:avLst/>
                    </a:prstGeom>
                    <a:noFill/>
                    <a:ln>
                      <a:noFill/>
                    </a:ln>
                  </pic:spPr>
                </pic:pic>
              </a:graphicData>
            </a:graphic>
          </wp:inline>
        </w:drawing>
      </w:r>
    </w:p>
    <w:p w14:paraId="61D9CB8E">
      <w:pPr>
        <w:jc w:val="both"/>
        <w:rPr>
          <w:rFonts w:hint="default"/>
          <w:sz w:val="20"/>
          <w:szCs w:val="20"/>
          <w:lang w:val="en-US"/>
        </w:rPr>
      </w:pPr>
      <w:r>
        <w:rPr>
          <w:rFonts w:hint="default"/>
          <w:sz w:val="20"/>
          <w:szCs w:val="20"/>
          <w:lang w:val="en-US"/>
        </w:rPr>
        <w:t>Total contextual outliers detected: 23</w:t>
      </w:r>
    </w:p>
    <w:p w14:paraId="411322D5">
      <w:pPr>
        <w:jc w:val="both"/>
        <w:rPr>
          <w:rFonts w:hint="default"/>
          <w:sz w:val="20"/>
          <w:szCs w:val="20"/>
          <w:lang w:val="en-US"/>
        </w:rPr>
      </w:pPr>
      <w:r>
        <w:rPr>
          <w:rFonts w:hint="default"/>
          <w:sz w:val="20"/>
          <w:szCs w:val="20"/>
          <w:lang w:val="en-US"/>
        </w:rPr>
        <w:t>This box plot displays the Engagement Score by Age Group, highlighting that the older age groups ("Adult (30-49)" and "Middle-Aged (50-64)") have a higher median and range of engagement scores than the "Young Adult (20-29)" and "Teenager (13-19)" groups, with the latter also showing a cluster of high Contextual Outliers (red dots).</w:t>
      </w:r>
    </w:p>
    <w:p w14:paraId="424F5D5C">
      <w:pPr>
        <w:jc w:val="both"/>
        <w:rPr>
          <w:rFonts w:hint="default"/>
          <w:b/>
          <w:bCs/>
          <w:lang w:val="en-US"/>
        </w:rPr>
      </w:pPr>
    </w:p>
    <w:p w14:paraId="50E82A45">
      <w:pPr>
        <w:jc w:val="both"/>
        <w:rPr>
          <w:rFonts w:hint="default"/>
          <w:b/>
          <w:bCs/>
          <w:lang w:val="en-US"/>
        </w:rPr>
      </w:pPr>
    </w:p>
    <w:p w14:paraId="116F7B5F">
      <w:pPr>
        <w:jc w:val="both"/>
        <w:rPr>
          <w:rFonts w:hint="default"/>
          <w:b/>
          <w:bCs/>
          <w:lang w:val="en-US"/>
        </w:rPr>
      </w:pPr>
      <w:r>
        <w:rPr>
          <w:rFonts w:hint="default"/>
          <w:b/>
          <w:bCs/>
          <w:lang w:val="en-US"/>
        </w:rPr>
        <w:t>Overall Descriptions of the Important Insights:</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980"/>
        <w:gridCol w:w="2092"/>
        <w:gridCol w:w="1878"/>
        <w:gridCol w:w="2456"/>
      </w:tblGrid>
      <w:tr w14:paraId="7A4BF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5F157622">
            <w:pPr>
              <w:keepNext w:val="0"/>
              <w:keepLines w:val="0"/>
              <w:widowControl/>
              <w:suppressLineNumbers w:val="0"/>
              <w:jc w:val="center"/>
              <w:rPr>
                <w:rFonts w:hint="default" w:ascii="Times New Roman" w:hAnsi="Times New Roman" w:cs="Times New Roman"/>
                <w:b/>
                <w:bCs/>
                <w:sz w:val="21"/>
                <w:szCs w:val="21"/>
              </w:rPr>
            </w:pPr>
            <w:r>
              <w:rPr>
                <w:rStyle w:val="11"/>
                <w:rFonts w:hint="default" w:ascii="Times New Roman" w:hAnsi="Times New Roman" w:eastAsia="SimSun" w:cs="Times New Roman"/>
                <w:kern w:val="0"/>
                <w:sz w:val="21"/>
                <w:szCs w:val="21"/>
                <w:lang w:val="en-US" w:eastAsia="zh-CN" w:bidi="ar"/>
              </w:rPr>
              <w:t>Figure / Visualization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EFA8C9">
            <w:pPr>
              <w:keepNext w:val="0"/>
              <w:keepLines w:val="0"/>
              <w:widowControl/>
              <w:suppressLineNumbers w:val="0"/>
              <w:jc w:val="center"/>
              <w:rPr>
                <w:rFonts w:hint="default" w:ascii="Times New Roman" w:hAnsi="Times New Roman" w:cs="Times New Roman"/>
                <w:b/>
                <w:bCs/>
                <w:sz w:val="21"/>
                <w:szCs w:val="21"/>
              </w:rPr>
            </w:pPr>
            <w:r>
              <w:rPr>
                <w:rStyle w:val="11"/>
                <w:rFonts w:hint="default" w:ascii="Times New Roman" w:hAnsi="Times New Roman" w:eastAsia="SimSun" w:cs="Times New Roman"/>
                <w:kern w:val="0"/>
                <w:sz w:val="21"/>
                <w:szCs w:val="21"/>
                <w:lang w:val="en-US" w:eastAsia="zh-CN" w:bidi="ar"/>
              </w:rPr>
              <w:t>Columns Used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B4FB3B">
            <w:pPr>
              <w:keepNext w:val="0"/>
              <w:keepLines w:val="0"/>
              <w:widowControl/>
              <w:suppressLineNumbers w:val="0"/>
              <w:jc w:val="center"/>
              <w:rPr>
                <w:rFonts w:hint="default" w:ascii="Times New Roman" w:hAnsi="Times New Roman" w:cs="Times New Roman"/>
                <w:b/>
                <w:bCs/>
                <w:sz w:val="21"/>
                <w:szCs w:val="21"/>
              </w:rPr>
            </w:pPr>
            <w:r>
              <w:rPr>
                <w:rStyle w:val="11"/>
                <w:rFonts w:hint="default" w:ascii="Times New Roman" w:hAnsi="Times New Roman" w:eastAsia="SimSun" w:cs="Times New Roman"/>
                <w:kern w:val="0"/>
                <w:sz w:val="21"/>
                <w:szCs w:val="21"/>
                <w:lang w:val="en-US" w:eastAsia="zh-CN" w:bidi="ar"/>
              </w:rPr>
              <w:t>Purpose / Why Used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EBF351">
            <w:pPr>
              <w:keepNext w:val="0"/>
              <w:keepLines w:val="0"/>
              <w:widowControl/>
              <w:suppressLineNumbers w:val="0"/>
              <w:jc w:val="center"/>
              <w:rPr>
                <w:rFonts w:hint="default" w:ascii="Times New Roman" w:hAnsi="Times New Roman" w:cs="Times New Roman"/>
                <w:b/>
                <w:bCs/>
                <w:sz w:val="21"/>
                <w:szCs w:val="21"/>
              </w:rPr>
            </w:pPr>
            <w:r>
              <w:rPr>
                <w:rStyle w:val="11"/>
                <w:rFonts w:hint="default" w:ascii="Times New Roman" w:hAnsi="Times New Roman" w:eastAsia="SimSun" w:cs="Times New Roman"/>
                <w:kern w:val="0"/>
                <w:sz w:val="21"/>
                <w:szCs w:val="21"/>
                <w:lang w:val="en-US" w:eastAsia="zh-CN" w:bidi="ar"/>
              </w:rPr>
              <w:t>Insights / How it Matters</w:t>
            </w:r>
          </w:p>
        </w:tc>
      </w:tr>
      <w:tr w14:paraId="108C5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69814B">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b/>
                <w:bCs/>
                <w:color w:val="843C0B" w:themeColor="accent2" w:themeShade="80"/>
                <w:kern w:val="0"/>
                <w:sz w:val="21"/>
                <w:szCs w:val="21"/>
                <w:shd w:val="clear" w:fill="FFE4EF"/>
                <w:lang w:val="en-US" w:eastAsia="zh-CN" w:bidi="ar"/>
              </w:rPr>
              <w:t>Boxplot: Engagement Score by Status Description (Drop-off Patterns)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BA5557">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Status Description, Engagement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B01617">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To visualize drop-off patterns and how engagement varies by status.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7DBCD5">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Shows which statuses (e.g., Rejected, Applied, Completed) have higher or lower engagement, helping identify risk points.</w:t>
            </w:r>
          </w:p>
        </w:tc>
      </w:tr>
      <w:tr w14:paraId="640982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4279D3">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Boxplot: Engagement Score by Age Group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9D1A6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Age Group, Engagement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97E1C81">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To examine the influence of age on engagement.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EB0AEA">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Reveals which age groups are more engaged, useful for targeting and program design.</w:t>
            </w:r>
          </w:p>
        </w:tc>
      </w:tr>
      <w:tr w14:paraId="654B14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1C8646">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Histogram: Distribution of Time-to-Apply (Completed vs Dropped)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0BA63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Time_to_Apply</w:t>
            </w:r>
            <w:r>
              <w:rPr>
                <w:rFonts w:hint="default" w:cs="Times New Roman"/>
                <w:sz w:val="21"/>
                <w:szCs w:val="21"/>
                <w:lang w:val="en-US"/>
              </w:rPr>
              <w:t xml:space="preserve">, </w:t>
            </w:r>
            <w:r>
              <w:rPr>
                <w:rFonts w:hint="default" w:ascii="Times New Roman" w:hAnsi="Times New Roman" w:cs="Times New Roman"/>
                <w:sz w:val="21"/>
                <w:szCs w:val="21"/>
              </w:rPr>
              <w:t>DropOff</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897075">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To analyze how quickly learners apply after signup and its relation to drop-offs.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0F665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Shows whether shorter or longer delays in applying are linked to higher drop-off, supporting program intervention strategies.</w:t>
            </w:r>
          </w:p>
        </w:tc>
      </w:tr>
      <w:tr w14:paraId="37223E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F34EC0">
            <w:pPr>
              <w:keepNext w:val="0"/>
              <w:keepLines w:val="0"/>
              <w:widowControl/>
              <w:suppressLineNumbers w:val="0"/>
              <w:jc w:val="left"/>
              <w:rPr>
                <w:rFonts w:hint="default" w:ascii="Times New Roman" w:hAnsi="Times New Roman" w:cs="Times New Roman"/>
                <w:sz w:val="21"/>
                <w:szCs w:val="21"/>
              </w:rPr>
            </w:pPr>
            <w:r>
              <w:rPr>
                <w:rFonts w:hint="default" w:cs="Times New Roman"/>
                <w:sz w:val="21"/>
                <w:szCs w:val="21"/>
                <w:lang w:val="en-US"/>
              </w:rPr>
              <w:t>In</w:t>
            </w:r>
            <w:r>
              <w:rPr>
                <w:rFonts w:hint="default" w:ascii="Times New Roman" w:hAnsi="Times New Roman" w:cs="Times New Roman"/>
                <w:sz w:val="21"/>
                <w:szCs w:val="21"/>
              </w:rPr>
              <w:t>teractive Line Plot: Combined Trends (Seasonal, Weekday, Monthly)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9D68FF">
            <w:pPr>
              <w:keepNext w:val="0"/>
              <w:keepLines w:val="0"/>
              <w:widowControl/>
              <w:suppressLineNumbers w:val="0"/>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Season, Weekday, Month, Engagement Score, </w:t>
            </w:r>
            <w:r>
              <w:rPr>
                <w:rFonts w:hint="default" w:cs="Times New Roman"/>
                <w:sz w:val="21"/>
                <w:szCs w:val="21"/>
                <w:lang w:val="en-US"/>
              </w:rPr>
              <w:t xml:space="preserve">Learner </w:t>
            </w:r>
            <w:r>
              <w:rPr>
                <w:rFonts w:hint="default" w:ascii="Times New Roman" w:hAnsi="Times New Roman" w:cs="Times New Roman"/>
                <w:sz w:val="21"/>
                <w:szCs w:val="21"/>
                <w:lang w:val="en-US"/>
              </w:rPr>
              <w:t>SignUp</w:t>
            </w:r>
            <w:r>
              <w:rPr>
                <w:rFonts w:hint="default" w:cs="Times New Roman"/>
                <w:sz w:val="21"/>
                <w:szCs w:val="21"/>
                <w:lang w:val="en-US"/>
              </w:rPr>
              <w:t xml:space="preserve"> Datetime.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D1E26B">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To visualize multiple temporal engagement and signup trends together.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C00E828">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cs="Times New Roman"/>
                <w:sz w:val="21"/>
                <w:szCs w:val="21"/>
              </w:rPr>
              <w:t>Provides a consolidated view of seasonal performance, weekday engagement, and monthly signups, useful for holistic planning.</w:t>
            </w:r>
          </w:p>
        </w:tc>
      </w:tr>
      <w:tr w14:paraId="5618108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079AA6">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Bar Chart: Average Engagement by Country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66855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Country, Engagement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385CD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To analyze engagement patterns across top countries.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E9B5FB">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Identifies countries with higher engagement, useful for geographic targeting and resource allocation.</w:t>
            </w:r>
          </w:p>
        </w:tc>
      </w:tr>
      <w:tr w14:paraId="31A9A3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3AE964">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Bar Chart: Completion Rate US vs Non-US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5A20F5">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Is_US_Based, DropOff</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8AC01A">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To compare completion rates between US-based and Non-US learners.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3FD314">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Shows regional differences in learner success, guiding localized interventions or support strategies.</w:t>
            </w:r>
          </w:p>
        </w:tc>
      </w:tr>
      <w:tr w14:paraId="005EF7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571E4E">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Boxplot + Stripplot: Engagement Score with Contextual Outliers by Age Group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95E9F5">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Age Group, Engagement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3EA854">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To detect engagement outliers within each age group.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407E42">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SimSun" w:cs="Times New Roman"/>
                <w:kern w:val="0"/>
                <w:sz w:val="21"/>
                <w:szCs w:val="21"/>
                <w:lang w:val="en-US" w:eastAsia="zh-CN" w:bidi="ar"/>
              </w:rPr>
              <w:t>Highlights unusual engagement behavior, helping identify exceptional learners or data anomalies.</w:t>
            </w:r>
          </w:p>
        </w:tc>
      </w:tr>
    </w:tbl>
    <w:p w14:paraId="78B6D924">
      <w:pPr>
        <w:jc w:val="left"/>
        <w:rPr>
          <w:rFonts w:hint="default"/>
          <w:color w:val="843C0B" w:themeColor="accent2" w:themeShade="80"/>
          <w:lang w:val="en-US"/>
        </w:rPr>
      </w:pPr>
    </w:p>
    <w:p w14:paraId="77162360">
      <w:pPr>
        <w:jc w:val="left"/>
        <w:rPr>
          <w:rFonts w:hint="default"/>
          <w:color w:val="843C0B" w:themeColor="accent2" w:themeShade="80"/>
          <w:lang w:val="en-US"/>
        </w:rPr>
      </w:pPr>
    </w:p>
    <w:p w14:paraId="7BF6DDA3">
      <w:pPr>
        <w:jc w:val="left"/>
        <w:rPr>
          <w:rFonts w:hint="default"/>
          <w:color w:val="843C0B" w:themeColor="accent2" w:themeShade="80"/>
          <w:lang w:val="en-US"/>
        </w:rPr>
      </w:pPr>
    </w:p>
    <w:p w14:paraId="305C617F">
      <w:pPr>
        <w:jc w:val="left"/>
        <w:rPr>
          <w:rFonts w:hint="default"/>
          <w:color w:val="843C0B" w:themeColor="accent2" w:themeShade="80"/>
          <w:lang w:val="en-US"/>
        </w:rPr>
      </w:pPr>
    </w:p>
    <w:p w14:paraId="2C99DD1A">
      <w:pPr>
        <w:jc w:val="center"/>
        <w:rPr>
          <w:rFonts w:hint="default"/>
          <w:lang w:val="en-US"/>
        </w:rPr>
      </w:pPr>
      <w:r>
        <w:rPr>
          <w:rFonts w:hint="default"/>
          <w:b/>
          <w:bCs/>
          <w:color w:val="843C0B" w:themeColor="accent2" w:themeShade="80"/>
          <w:sz w:val="28"/>
          <w:szCs w:val="28"/>
          <w:u w:val="single"/>
          <w:lang w:val="en-US"/>
        </w:rPr>
        <w:t>Key Concern: Predictive Analysis of Learner Drop-Offs</w:t>
      </w:r>
    </w:p>
    <w:p w14:paraId="763C7E04">
      <w:pPr>
        <w:pStyle w:val="10"/>
        <w:keepNext w:val="0"/>
        <w:keepLines w:val="0"/>
        <w:widowControl/>
        <w:suppressLineNumbers w:val="0"/>
        <w:rPr>
          <w:rFonts w:hint="default"/>
          <w:sz w:val="22"/>
          <w:szCs w:val="22"/>
          <w:lang w:val="en-US"/>
        </w:rPr>
      </w:pPr>
      <w:r>
        <w:rPr>
          <w:sz w:val="22"/>
          <w:szCs w:val="22"/>
        </w:rPr>
        <w:t xml:space="preserve">The visualizations above highlight that </w:t>
      </w:r>
      <w:r>
        <w:rPr>
          <w:rStyle w:val="11"/>
          <w:sz w:val="22"/>
          <w:szCs w:val="22"/>
        </w:rPr>
        <w:t>drop-offs are the primary concern</w:t>
      </w:r>
      <w:r>
        <w:rPr>
          <w:sz w:val="22"/>
          <w:szCs w:val="22"/>
        </w:rPr>
        <w:t>, as engagement and completion patterns vary significantly across status, age groups, institutions, and countries. To address this, we will focus on</w:t>
      </w:r>
      <w:r>
        <w:rPr>
          <w:rFonts w:hint="default"/>
          <w:sz w:val="22"/>
          <w:szCs w:val="22"/>
          <w:lang w:val="en-US"/>
        </w:rPr>
        <w:t>-</w:t>
      </w:r>
    </w:p>
    <w:p w14:paraId="6E72ABF2">
      <w:pPr>
        <w:pStyle w:val="10"/>
        <w:keepNext w:val="0"/>
        <w:keepLines w:val="0"/>
        <w:widowControl/>
        <w:suppressLineNumbers w:val="0"/>
        <w:rPr>
          <w:sz w:val="22"/>
          <w:szCs w:val="22"/>
        </w:rPr>
      </w:pPr>
      <w:r>
        <w:rPr>
          <w:rStyle w:val="11"/>
          <w:rFonts w:hint="default"/>
          <w:sz w:val="22"/>
          <w:szCs w:val="22"/>
          <w:lang w:val="en-US"/>
        </w:rPr>
        <w:t>P</w:t>
      </w:r>
      <w:r>
        <w:rPr>
          <w:rStyle w:val="11"/>
          <w:sz w:val="22"/>
          <w:szCs w:val="22"/>
        </w:rPr>
        <w:t>redictive modeling</w:t>
      </w:r>
      <w:r>
        <w:rPr>
          <w:sz w:val="22"/>
          <w:szCs w:val="22"/>
        </w:rPr>
        <w:t xml:space="preserve">: selecting appropriate models such as </w:t>
      </w:r>
      <w:r>
        <w:rPr>
          <w:rStyle w:val="11"/>
          <w:sz w:val="22"/>
          <w:szCs w:val="22"/>
        </w:rPr>
        <w:t>Logistic Regression, Decision Trees, and Random Forests</w:t>
      </w:r>
      <w:r>
        <w:rPr>
          <w:sz w:val="22"/>
          <w:szCs w:val="22"/>
        </w:rPr>
        <w:t xml:space="preserve">, training them using historical data, and evaluating performance with metrics like </w:t>
      </w:r>
      <w:r>
        <w:rPr>
          <w:rStyle w:val="11"/>
          <w:sz w:val="22"/>
          <w:szCs w:val="22"/>
        </w:rPr>
        <w:t>accuracy, precision, recall, and F1-score</w:t>
      </w:r>
      <w:r>
        <w:rPr>
          <w:sz w:val="22"/>
          <w:szCs w:val="22"/>
        </w:rPr>
        <w:t xml:space="preserve">. Additionally, we will analyze </w:t>
      </w:r>
      <w:r>
        <w:rPr>
          <w:rStyle w:val="11"/>
          <w:sz w:val="22"/>
          <w:szCs w:val="22"/>
        </w:rPr>
        <w:t>feature importance</w:t>
      </w:r>
      <w:r>
        <w:rPr>
          <w:sz w:val="22"/>
          <w:szCs w:val="22"/>
        </w:rPr>
        <w:t xml:space="preserve"> to identify the key factors driving student drop-offs.</w:t>
      </w:r>
    </w:p>
    <w:p w14:paraId="52C43089">
      <w:pPr>
        <w:pStyle w:val="10"/>
        <w:keepNext w:val="0"/>
        <w:keepLines w:val="0"/>
        <w:widowControl/>
        <w:suppressLineNumbers w:val="0"/>
        <w:rPr>
          <w:sz w:val="22"/>
          <w:szCs w:val="22"/>
        </w:rPr>
      </w:pPr>
      <w:r>
        <w:rPr>
          <w:sz w:val="22"/>
          <w:szCs w:val="22"/>
        </w:rPr>
        <w:t xml:space="preserve">Other observed patterns, including seasonal trends, weekday effects, and contextual outliers, while informative, are considered </w:t>
      </w:r>
      <w:r>
        <w:rPr>
          <w:rStyle w:val="11"/>
          <w:sz w:val="22"/>
          <w:szCs w:val="22"/>
        </w:rPr>
        <w:t>future work</w:t>
      </w:r>
      <w:r>
        <w:rPr>
          <w:sz w:val="22"/>
          <w:szCs w:val="22"/>
        </w:rPr>
        <w:t xml:space="preserve"> and will be explored in subsequent analyses for ongoing monitoring and improvement.</w:t>
      </w:r>
    </w:p>
    <w:p w14:paraId="55C2FDE2">
      <w:pPr>
        <w:pStyle w:val="10"/>
        <w:keepNext w:val="0"/>
        <w:keepLines w:val="0"/>
        <w:widowControl/>
        <w:suppressLineNumbers w:val="0"/>
        <w:rPr>
          <w:sz w:val="22"/>
          <w:szCs w:val="22"/>
        </w:rPr>
      </w:pPr>
    </w:p>
    <w:p w14:paraId="4097195D">
      <w:pPr>
        <w:pStyle w:val="10"/>
        <w:keepNext w:val="0"/>
        <w:keepLines w:val="0"/>
        <w:widowControl/>
        <w:suppressLineNumbers w:val="0"/>
        <w:rPr>
          <w:rFonts w:hint="default"/>
          <w:sz w:val="22"/>
          <w:szCs w:val="22"/>
          <w:lang w:val="en-US"/>
        </w:rPr>
      </w:pPr>
    </w:p>
    <w:p w14:paraId="61151706">
      <w:pPr>
        <w:pStyle w:val="10"/>
        <w:keepNext w:val="0"/>
        <w:keepLines w:val="0"/>
        <w:widowControl/>
        <w:suppressLineNumbers w:val="0"/>
        <w:rPr>
          <w:rFonts w:hint="default"/>
          <w:sz w:val="22"/>
          <w:szCs w:val="22"/>
          <w:lang w:val="en-US"/>
        </w:rPr>
      </w:pPr>
    </w:p>
    <w:p w14:paraId="0BB3F547">
      <w:pPr>
        <w:pStyle w:val="10"/>
        <w:keepNext w:val="0"/>
        <w:keepLines w:val="0"/>
        <w:widowControl/>
        <w:suppressLineNumbers w:val="0"/>
        <w:rPr>
          <w:rFonts w:hint="default"/>
          <w:sz w:val="22"/>
          <w:szCs w:val="22"/>
          <w:lang w:val="en-US"/>
        </w:rPr>
      </w:pPr>
    </w:p>
    <w:p w14:paraId="6B014AFB">
      <w:pPr>
        <w:pStyle w:val="10"/>
        <w:keepNext w:val="0"/>
        <w:keepLines w:val="0"/>
        <w:widowControl/>
        <w:suppressLineNumbers w:val="0"/>
        <w:rPr>
          <w:rFonts w:hint="default"/>
          <w:sz w:val="22"/>
          <w:szCs w:val="22"/>
          <w:lang w:val="en-US"/>
        </w:rPr>
      </w:pPr>
    </w:p>
    <w:p w14:paraId="5202404C">
      <w:pPr>
        <w:pStyle w:val="10"/>
        <w:keepNext w:val="0"/>
        <w:keepLines w:val="0"/>
        <w:widowControl/>
        <w:suppressLineNumbers w:val="0"/>
        <w:rPr>
          <w:rFonts w:hint="default"/>
          <w:sz w:val="22"/>
          <w:szCs w:val="22"/>
          <w:lang w:val="en-US"/>
        </w:rPr>
      </w:pPr>
    </w:p>
    <w:p w14:paraId="3BD2AC63">
      <w:pPr>
        <w:pStyle w:val="10"/>
        <w:keepNext w:val="0"/>
        <w:keepLines w:val="0"/>
        <w:widowControl/>
        <w:suppressLineNumbers w:val="0"/>
        <w:rPr>
          <w:rFonts w:hint="default"/>
          <w:sz w:val="22"/>
          <w:szCs w:val="22"/>
          <w:lang w:val="en-US"/>
        </w:rPr>
      </w:pPr>
    </w:p>
    <w:p w14:paraId="4C4A7CD8">
      <w:pPr>
        <w:pStyle w:val="10"/>
        <w:keepNext w:val="0"/>
        <w:keepLines w:val="0"/>
        <w:widowControl/>
        <w:suppressLineNumbers w:val="0"/>
        <w:rPr>
          <w:rFonts w:hint="default"/>
          <w:sz w:val="22"/>
          <w:szCs w:val="22"/>
          <w:lang w:val="en-US"/>
        </w:rPr>
      </w:pPr>
    </w:p>
    <w:p w14:paraId="3C2E707B">
      <w:pPr>
        <w:pStyle w:val="10"/>
        <w:keepNext w:val="0"/>
        <w:keepLines w:val="0"/>
        <w:widowControl/>
        <w:suppressLineNumbers w:val="0"/>
        <w:rPr>
          <w:rFonts w:hint="default"/>
          <w:sz w:val="22"/>
          <w:szCs w:val="22"/>
          <w:lang w:val="en-US"/>
        </w:rPr>
      </w:pPr>
    </w:p>
    <w:p w14:paraId="435ABA95">
      <w:pPr>
        <w:pStyle w:val="10"/>
        <w:keepNext w:val="0"/>
        <w:keepLines w:val="0"/>
        <w:widowControl/>
        <w:suppressLineNumbers w:val="0"/>
        <w:rPr>
          <w:rFonts w:hint="default"/>
          <w:sz w:val="22"/>
          <w:szCs w:val="22"/>
          <w:lang w:val="en-US"/>
        </w:rPr>
      </w:pPr>
    </w:p>
    <w:p w14:paraId="4EAD0325">
      <w:pPr>
        <w:pStyle w:val="10"/>
        <w:keepNext w:val="0"/>
        <w:keepLines w:val="0"/>
        <w:widowControl/>
        <w:suppressLineNumbers w:val="0"/>
        <w:rPr>
          <w:rFonts w:hint="default"/>
          <w:sz w:val="22"/>
          <w:szCs w:val="22"/>
          <w:lang w:val="en-US"/>
        </w:rPr>
      </w:pPr>
    </w:p>
    <w:p w14:paraId="70C856FA">
      <w:pPr>
        <w:jc w:val="center"/>
        <w:rPr>
          <w:rFonts w:hint="default"/>
          <w:b/>
          <w:bCs/>
          <w:color w:val="C55A11" w:themeColor="accent2" w:themeShade="BF"/>
          <w:sz w:val="32"/>
          <w:szCs w:val="32"/>
          <w:lang w:val="en-US"/>
        </w:rPr>
      </w:pPr>
      <w:r>
        <w:rPr>
          <w:b/>
          <w:bCs/>
          <w:color w:val="C55A11" w:themeColor="accent2" w:themeShade="BF"/>
          <w:spacing w:val="-7"/>
          <w:sz w:val="32"/>
          <w:szCs w:val="32"/>
        </w:rPr>
        <w:t>Machine Learning-Based</w:t>
      </w:r>
      <w:r>
        <w:rPr>
          <w:rFonts w:hint="default"/>
          <w:b/>
          <w:bCs/>
          <w:color w:val="C55A11" w:themeColor="accent2" w:themeShade="BF"/>
          <w:spacing w:val="-7"/>
          <w:sz w:val="32"/>
          <w:szCs w:val="32"/>
          <w:lang w:val="en-US"/>
        </w:rPr>
        <w:t xml:space="preserve"> Predictive Modeling</w:t>
      </w:r>
    </w:p>
    <w:p w14:paraId="4EB7A56B"/>
    <w:p w14:paraId="7D2DE3D0">
      <w:r>
        <w:rPr>
          <w:rFonts w:hint="default"/>
          <w:lang w:val="en-US"/>
        </w:rPr>
        <w:t>W</w:t>
      </w:r>
      <w:r>
        <w:t xml:space="preserve">e </w:t>
      </w:r>
      <w:r>
        <w:rPr>
          <w:rFonts w:hint="default"/>
          <w:lang w:val="en-US"/>
        </w:rPr>
        <w:t xml:space="preserve">will </w:t>
      </w:r>
      <w:r>
        <w:t xml:space="preserve">apply machine learning techniques to predict which </w:t>
      </w:r>
      <w:r>
        <w:rPr>
          <w:b/>
          <w:bCs/>
        </w:rPr>
        <w:t>learners are at risk of dropping off</w:t>
      </w:r>
      <w:r>
        <w:t>.</w:t>
      </w:r>
    </w:p>
    <w:p w14:paraId="4DC1BE87">
      <w:pPr>
        <w:rPr>
          <w:rFonts w:hint="default"/>
          <w:lang w:val="en-US"/>
        </w:rPr>
      </w:pPr>
    </w:p>
    <w:p w14:paraId="2BFEF553">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Creating “DropOff” Column by encoding :</w:t>
      </w:r>
    </w:p>
    <w:p w14:paraId="54807EBC">
      <w:pPr>
        <w:rPr>
          <w:rFonts w:hint="default"/>
          <w:lang w:val="en-US"/>
        </w:rPr>
      </w:pPr>
    </w:p>
    <w:p w14:paraId="1F0DC4BE">
      <w:r>
        <w:drawing>
          <wp:inline distT="0" distB="0" distL="114300" distR="114300">
            <wp:extent cx="5262880" cy="1577975"/>
            <wp:effectExtent l="0" t="0" r="952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stretch>
                      <a:fillRect/>
                    </a:stretch>
                  </pic:blipFill>
                  <pic:spPr>
                    <a:xfrm>
                      <a:off x="0" y="0"/>
                      <a:ext cx="5262880" cy="1577975"/>
                    </a:xfrm>
                    <a:prstGeom prst="rect">
                      <a:avLst/>
                    </a:prstGeom>
                    <a:noFill/>
                    <a:ln>
                      <a:noFill/>
                    </a:ln>
                  </pic:spPr>
                </pic:pic>
              </a:graphicData>
            </a:graphic>
          </wp:inline>
        </w:drawing>
      </w:r>
    </w:p>
    <w:p w14:paraId="73184BDD">
      <w:r>
        <w:drawing>
          <wp:inline distT="0" distB="0" distL="114300" distR="114300">
            <wp:extent cx="5259705" cy="2301875"/>
            <wp:effectExtent l="0" t="0" r="1270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stretch>
                      <a:fillRect/>
                    </a:stretch>
                  </pic:blipFill>
                  <pic:spPr>
                    <a:xfrm>
                      <a:off x="0" y="0"/>
                      <a:ext cx="5259705" cy="2301875"/>
                    </a:xfrm>
                    <a:prstGeom prst="rect">
                      <a:avLst/>
                    </a:prstGeom>
                    <a:noFill/>
                    <a:ln>
                      <a:noFill/>
                    </a:ln>
                  </pic:spPr>
                </pic:pic>
              </a:graphicData>
            </a:graphic>
          </wp:inline>
        </w:drawing>
      </w:r>
      <w:r>
        <w:drawing>
          <wp:inline distT="0" distB="0" distL="114300" distR="114300">
            <wp:extent cx="5266055" cy="655320"/>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266055" cy="655320"/>
                    </a:xfrm>
                    <a:prstGeom prst="rect">
                      <a:avLst/>
                    </a:prstGeom>
                    <a:noFill/>
                    <a:ln>
                      <a:noFill/>
                    </a:ln>
                  </pic:spPr>
                </pic:pic>
              </a:graphicData>
            </a:graphic>
          </wp:inline>
        </w:drawing>
      </w:r>
    </w:p>
    <w:p w14:paraId="59802F04"/>
    <w:p w14:paraId="0006C5CE"/>
    <w:p w14:paraId="6B8A7BF9">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Target and Feature Selection:</w:t>
      </w:r>
    </w:p>
    <w:p w14:paraId="2FE8E0EA">
      <w:pPr>
        <w:rPr>
          <w:rFonts w:hint="default"/>
          <w:lang w:val="en-US"/>
        </w:rPr>
      </w:pPr>
    </w:p>
    <w:p w14:paraId="17666786">
      <w:pPr>
        <w:rPr>
          <w:rFonts w:hint="default"/>
          <w:lang w:val="en-US"/>
        </w:rPr>
      </w:pPr>
      <w:r>
        <w:rPr>
          <w:rFonts w:hint="default"/>
          <w:lang w:val="en-US"/>
        </w:rPr>
        <w:t>For the predictive modeling of learner drop-offs, the target variable (y) is defined as “DropOff”, which indicates whether a learner did not complete the opportunity.</w:t>
      </w:r>
    </w:p>
    <w:p w14:paraId="455F0F21">
      <w:pPr>
        <w:rPr>
          <w:rFonts w:hint="default"/>
          <w:lang w:val="en-US"/>
        </w:rPr>
      </w:pPr>
      <w:r>
        <w:rPr>
          <w:rFonts w:hint="default"/>
          <w:lang w:val="en-US"/>
        </w:rPr>
        <w:t>The features (X) selected for the model include columns that are expected to influence drop-offs, while excluding identifiers such as “Opportunity Id” or “First Name”, as these do not provide predictive value.</w:t>
      </w:r>
    </w:p>
    <w:p w14:paraId="70E0EA8C">
      <w:pPr>
        <w:rPr>
          <w:rFonts w:hint="default"/>
          <w:lang w:val="en-US"/>
        </w:rPr>
      </w:pPr>
    </w:p>
    <w:p w14:paraId="0127073E">
      <w:pPr>
        <w:rPr>
          <w:rFonts w:hint="default"/>
          <w:lang w:val="en-US"/>
        </w:rPr>
      </w:pPr>
      <w:r>
        <w:rPr>
          <w:rFonts w:hint="default"/>
          <w:lang w:val="en-US"/>
        </w:rPr>
        <w:t>The candidate features used are:</w:t>
      </w:r>
    </w:p>
    <w:p w14:paraId="7192C82E">
      <w:pPr>
        <w:rPr>
          <w:rFonts w:hint="default"/>
          <w:lang w:val="en-US"/>
        </w:rPr>
      </w:pPr>
    </w:p>
    <w:p w14:paraId="783D20AE">
      <w:pPr>
        <w:rPr>
          <w:rFonts w:hint="default"/>
          <w:lang w:val="en-US"/>
        </w:rPr>
      </w:pPr>
      <w:r>
        <w:rPr>
          <w:rFonts w:hint="default"/>
          <w:b/>
          <w:bCs/>
          <w:lang w:val="en-US"/>
        </w:rPr>
        <w:t xml:space="preserve">Numeric Features: </w:t>
      </w:r>
      <w:r>
        <w:rPr>
          <w:rFonts w:hint="default"/>
          <w:lang w:val="en-US"/>
        </w:rPr>
        <w:t>Age, Opportunity Duration, Engagement Days, Engagement Score, and the interaction term Duration × Age.</w:t>
      </w:r>
    </w:p>
    <w:p w14:paraId="70EBA2AE">
      <w:pPr>
        <w:rPr>
          <w:rFonts w:hint="default"/>
          <w:lang w:val="en-US"/>
        </w:rPr>
      </w:pPr>
    </w:p>
    <w:p w14:paraId="226D08D8">
      <w:pPr>
        <w:rPr>
          <w:rFonts w:hint="default"/>
          <w:lang w:val="en-US"/>
        </w:rPr>
      </w:pPr>
      <w:r>
        <w:rPr>
          <w:rFonts w:hint="default"/>
          <w:b/>
          <w:bCs/>
          <w:lang w:val="en-US"/>
        </w:rPr>
        <w:t>Encoded Categorical Features:</w:t>
      </w:r>
      <w:r>
        <w:rPr>
          <w:rFonts w:hint="default"/>
          <w:lang w:val="en-US"/>
        </w:rPr>
        <w:t xml:space="preserve"> Encoded Gender, Encoded Opportunity Category, and Encoded Country.</w:t>
      </w:r>
    </w:p>
    <w:p w14:paraId="4E4C4C22">
      <w:pPr>
        <w:rPr>
          <w:rFonts w:hint="default"/>
          <w:lang w:val="en-US"/>
        </w:rPr>
      </w:pPr>
    </w:p>
    <w:p w14:paraId="5876027E">
      <w:pPr>
        <w:rPr>
          <w:rFonts w:hint="default"/>
          <w:lang w:val="en-US"/>
        </w:rPr>
      </w:pPr>
      <w:r>
        <w:rPr>
          <w:rFonts w:hint="default"/>
          <w:b/>
          <w:bCs/>
          <w:lang w:val="en-US"/>
        </w:rPr>
        <w:t>Temporal Features:</w:t>
      </w:r>
      <w:r>
        <w:rPr>
          <w:rFonts w:hint="default"/>
          <w:lang w:val="en-US"/>
        </w:rPr>
        <w:t xml:space="preserve"> Extracted SignUp Month, Year, and Day; Weekly Patterns; Seasonal Patterns.</w:t>
      </w:r>
    </w:p>
    <w:p w14:paraId="61B752E6">
      <w:pPr>
        <w:rPr>
          <w:rFonts w:hint="default"/>
          <w:lang w:val="en-US"/>
        </w:rPr>
      </w:pPr>
    </w:p>
    <w:p w14:paraId="5A64C8D1">
      <w:pPr>
        <w:rPr>
          <w:rFonts w:hint="default"/>
          <w:lang w:val="en-US"/>
        </w:rPr>
      </w:pPr>
      <w:r>
        <w:rPr>
          <w:rFonts w:hint="default"/>
          <w:b/>
          <w:bCs/>
          <w:lang w:val="en-US"/>
        </w:rPr>
        <w:t>Normalized Columns:</w:t>
      </w:r>
      <w:r>
        <w:rPr>
          <w:rFonts w:hint="default"/>
          <w:lang w:val="en-US"/>
        </w:rPr>
        <w:t xml:space="preserve"> Normalized Age, Status Code, and Opportunity Duration (optional, as raw values are also included).</w:t>
      </w:r>
    </w:p>
    <w:p w14:paraId="4A689BE8">
      <w:pPr>
        <w:rPr>
          <w:rFonts w:hint="default"/>
          <w:lang w:val="en-US"/>
        </w:rPr>
      </w:pPr>
    </w:p>
    <w:p w14:paraId="5290026C">
      <w:pPr>
        <w:rPr>
          <w:rFonts w:hint="default"/>
          <w:lang w:val="en-US"/>
        </w:rPr>
      </w:pPr>
      <w:r>
        <w:rPr>
          <w:rFonts w:hint="default"/>
          <w:lang w:val="en-US"/>
        </w:rPr>
        <w:t>These features collectively capture demographic, engagement, temporal, and opportunity-related factors, enabling the models to learn patterns that predict which learners are at risk of dropping off.</w:t>
      </w:r>
    </w:p>
    <w:p w14:paraId="5DB70BCD">
      <w:pPr>
        <w:rPr>
          <w:rFonts w:hint="default"/>
          <w:lang w:val="en-US"/>
        </w:rPr>
      </w:pPr>
    </w:p>
    <w:p w14:paraId="32BE9167">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Feature/Target Split:</w:t>
      </w:r>
    </w:p>
    <w:p w14:paraId="39180364">
      <w:pPr>
        <w:jc w:val="center"/>
      </w:pPr>
    </w:p>
    <w:p w14:paraId="6183F552">
      <w:pPr>
        <w:jc w:val="center"/>
        <w:rPr>
          <w:rFonts w:hint="default"/>
          <w:lang w:val="en-US"/>
        </w:rPr>
      </w:pPr>
      <w:r>
        <w:drawing>
          <wp:inline distT="0" distB="0" distL="114300" distR="114300">
            <wp:extent cx="4408805" cy="2559685"/>
            <wp:effectExtent l="0" t="0" r="190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4408805" cy="2559685"/>
                    </a:xfrm>
                    <a:prstGeom prst="rect">
                      <a:avLst/>
                    </a:prstGeom>
                    <a:noFill/>
                    <a:ln>
                      <a:noFill/>
                    </a:ln>
                  </pic:spPr>
                </pic:pic>
              </a:graphicData>
            </a:graphic>
          </wp:inline>
        </w:drawing>
      </w:r>
    </w:p>
    <w:p w14:paraId="6D38ABAC">
      <w:pPr>
        <w:jc w:val="center"/>
        <w:rPr>
          <w:rFonts w:hint="default"/>
          <w:lang w:val="en-US"/>
        </w:rPr>
      </w:pPr>
      <w:r>
        <w:drawing>
          <wp:inline distT="0" distB="0" distL="114300" distR="114300">
            <wp:extent cx="4439920" cy="173101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a:stretch>
                      <a:fillRect/>
                    </a:stretch>
                  </pic:blipFill>
                  <pic:spPr>
                    <a:xfrm>
                      <a:off x="0" y="0"/>
                      <a:ext cx="4439920" cy="1731010"/>
                    </a:xfrm>
                    <a:prstGeom prst="rect">
                      <a:avLst/>
                    </a:prstGeom>
                    <a:noFill/>
                    <a:ln>
                      <a:noFill/>
                    </a:ln>
                  </pic:spPr>
                </pic:pic>
              </a:graphicData>
            </a:graphic>
          </wp:inline>
        </w:drawing>
      </w:r>
    </w:p>
    <w:p w14:paraId="23936A06">
      <w:pPr>
        <w:rPr>
          <w:rFonts w:hint="default"/>
          <w:b/>
          <w:bCs/>
          <w:lang w:val="en-US"/>
        </w:rPr>
      </w:pPr>
    </w:p>
    <w:p w14:paraId="68CD0D69">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Train-Test Split + Baseline Model:</w:t>
      </w:r>
    </w:p>
    <w:p w14:paraId="22B1C0F7">
      <w:pPr>
        <w:rPr>
          <w:rFonts w:hint="default"/>
          <w:lang w:val="en-US"/>
        </w:rPr>
      </w:pPr>
    </w:p>
    <w:p w14:paraId="5C14BD61">
      <w:pPr>
        <w:jc w:val="center"/>
      </w:pPr>
      <w:r>
        <w:drawing>
          <wp:inline distT="0" distB="0" distL="114300" distR="114300">
            <wp:extent cx="4792345" cy="2136140"/>
            <wp:effectExtent l="0" t="0" r="1270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4792345" cy="2136140"/>
                    </a:xfrm>
                    <a:prstGeom prst="rect">
                      <a:avLst/>
                    </a:prstGeom>
                    <a:noFill/>
                    <a:ln>
                      <a:noFill/>
                    </a:ln>
                  </pic:spPr>
                </pic:pic>
              </a:graphicData>
            </a:graphic>
          </wp:inline>
        </w:drawing>
      </w:r>
    </w:p>
    <w:p w14:paraId="5C9046B2">
      <w:pPr>
        <w:pStyle w:val="10"/>
        <w:keepNext w:val="0"/>
        <w:keepLines w:val="0"/>
        <w:widowControl/>
        <w:suppressLineNumbers w:val="0"/>
        <w:rPr>
          <w:sz w:val="22"/>
          <w:szCs w:val="22"/>
        </w:rPr>
      </w:pPr>
      <w:r>
        <w:rPr>
          <w:sz w:val="22"/>
          <w:szCs w:val="22"/>
        </w:rPr>
        <w:t xml:space="preserve">The dataset was divided into </w:t>
      </w:r>
      <w:r>
        <w:rPr>
          <w:rStyle w:val="11"/>
          <w:sz w:val="22"/>
          <w:szCs w:val="22"/>
        </w:rPr>
        <w:t>training and testing sets</w:t>
      </w:r>
      <w:r>
        <w:rPr>
          <w:sz w:val="22"/>
          <w:szCs w:val="22"/>
        </w:rPr>
        <w:t xml:space="preserve"> to build and evaluate the predictive models. The </w:t>
      </w:r>
      <w:r>
        <w:rPr>
          <w:rStyle w:val="11"/>
          <w:sz w:val="22"/>
          <w:szCs w:val="22"/>
        </w:rPr>
        <w:t>training set</w:t>
      </w:r>
      <w:r>
        <w:rPr>
          <w:sz w:val="22"/>
          <w:szCs w:val="22"/>
        </w:rPr>
        <w:t xml:space="preserve"> contains </w:t>
      </w:r>
      <w:r>
        <w:rPr>
          <w:rStyle w:val="11"/>
          <w:sz w:val="22"/>
          <w:szCs w:val="22"/>
        </w:rPr>
        <w:t>6,596 rows</w:t>
      </w:r>
      <w:r>
        <w:rPr>
          <w:sz w:val="22"/>
          <w:szCs w:val="22"/>
        </w:rPr>
        <w:t xml:space="preserve">, while the </w:t>
      </w:r>
      <w:r>
        <w:rPr>
          <w:rStyle w:val="11"/>
          <w:sz w:val="22"/>
          <w:szCs w:val="22"/>
        </w:rPr>
        <w:t>testing set</w:t>
      </w:r>
      <w:r>
        <w:rPr>
          <w:sz w:val="22"/>
          <w:szCs w:val="22"/>
        </w:rPr>
        <w:t xml:space="preserve"> contains </w:t>
      </w:r>
      <w:r>
        <w:rPr>
          <w:rStyle w:val="11"/>
          <w:sz w:val="22"/>
          <w:szCs w:val="22"/>
        </w:rPr>
        <w:t>1,650 rows</w:t>
      </w:r>
      <w:r>
        <w:rPr>
          <w:sz w:val="22"/>
          <w:szCs w:val="22"/>
        </w:rPr>
        <w:t>.</w:t>
      </w:r>
    </w:p>
    <w:p w14:paraId="072EF32E">
      <w:pPr>
        <w:pStyle w:val="10"/>
        <w:keepNext w:val="0"/>
        <w:keepLines w:val="0"/>
        <w:widowControl/>
        <w:suppressLineNumbers w:val="0"/>
        <w:rPr>
          <w:sz w:val="22"/>
          <w:szCs w:val="22"/>
        </w:rPr>
      </w:pPr>
      <w:r>
        <w:rPr>
          <w:sz w:val="22"/>
          <w:szCs w:val="22"/>
        </w:rPr>
        <w:t xml:space="preserve">The </w:t>
      </w:r>
      <w:r>
        <w:rPr>
          <w:rStyle w:val="11"/>
          <w:sz w:val="22"/>
          <w:szCs w:val="22"/>
        </w:rPr>
        <w:t>drop-off proportion</w:t>
      </w:r>
      <w:r>
        <w:rPr>
          <w:sz w:val="22"/>
          <w:szCs w:val="22"/>
        </w:rPr>
        <w:t xml:space="preserve"> has been preserved across both splits, maintaining approximately </w:t>
      </w:r>
      <w:r>
        <w:rPr>
          <w:rStyle w:val="11"/>
          <w:sz w:val="22"/>
          <w:szCs w:val="22"/>
        </w:rPr>
        <w:t>8% drop-off</w:t>
      </w:r>
      <w:r>
        <w:rPr>
          <w:sz w:val="22"/>
          <w:szCs w:val="22"/>
        </w:rPr>
        <w:t xml:space="preserve"> and </w:t>
      </w:r>
      <w:r>
        <w:rPr>
          <w:rStyle w:val="11"/>
          <w:sz w:val="22"/>
          <w:szCs w:val="22"/>
        </w:rPr>
        <w:t>92% no drop-off</w:t>
      </w:r>
      <w:r>
        <w:rPr>
          <w:sz w:val="22"/>
          <w:szCs w:val="22"/>
        </w:rPr>
        <w:t xml:space="preserve"> in each set</w:t>
      </w:r>
      <w:r>
        <w:rPr>
          <w:rFonts w:hint="default"/>
          <w:sz w:val="22"/>
          <w:szCs w:val="22"/>
          <w:lang w:val="en-US"/>
        </w:rPr>
        <w:t xml:space="preserve"> (Both splits keep ~92/8 ratio)</w:t>
      </w:r>
      <w:r>
        <w:rPr>
          <w:sz w:val="22"/>
          <w:szCs w:val="22"/>
        </w:rPr>
        <w:t>. This ensures that the models are trained and evaluated on data that reflects the true distribution of learner outcomes, supporting reliable and unbiased predictions.</w:t>
      </w:r>
    </w:p>
    <w:p w14:paraId="1DDE9F5F">
      <w:pPr>
        <w:numPr>
          <w:ilvl w:val="0"/>
          <w:numId w:val="11"/>
        </w:numPr>
        <w:ind w:left="420" w:leftChars="0" w:hanging="420" w:firstLineChars="0"/>
        <w:rPr>
          <w:rFonts w:hint="default"/>
          <w:b/>
          <w:bCs/>
          <w:color w:val="2F5597" w:themeColor="accent5" w:themeShade="BF"/>
          <w:sz w:val="28"/>
          <w:szCs w:val="28"/>
          <w:lang w:val="en-US"/>
        </w:rPr>
      </w:pPr>
      <w:r>
        <w:rPr>
          <w:rFonts w:hint="default"/>
          <w:b/>
          <w:bCs/>
          <w:color w:val="2F5597" w:themeColor="accent5" w:themeShade="BF"/>
          <w:sz w:val="28"/>
          <w:szCs w:val="28"/>
          <w:lang w:val="en-US"/>
        </w:rPr>
        <w:t>Logistic Regression:</w:t>
      </w:r>
    </w:p>
    <w:p w14:paraId="569D722F"/>
    <w:p w14:paraId="408F8071">
      <w:pPr>
        <w:rPr>
          <w:rFonts w:hint="default"/>
          <w:lang w:val="en-US"/>
        </w:rPr>
      </w:pPr>
      <w:r>
        <w:drawing>
          <wp:inline distT="0" distB="0" distL="114300" distR="114300">
            <wp:extent cx="5273675" cy="1245870"/>
            <wp:effectExtent l="0" t="0" r="1333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273675" cy="1245870"/>
                    </a:xfrm>
                    <a:prstGeom prst="rect">
                      <a:avLst/>
                    </a:prstGeom>
                    <a:noFill/>
                    <a:ln>
                      <a:noFill/>
                    </a:ln>
                  </pic:spPr>
                </pic:pic>
              </a:graphicData>
            </a:graphic>
          </wp:inline>
        </w:drawing>
      </w:r>
    </w:p>
    <w:p w14:paraId="5123FE8C">
      <w:pPr>
        <w:rPr>
          <w:rFonts w:hint="default"/>
          <w:lang w:val="en-US"/>
        </w:rPr>
      </w:pPr>
      <w:r>
        <w:drawing>
          <wp:inline distT="0" distB="0" distL="114300" distR="114300">
            <wp:extent cx="5268595" cy="2236470"/>
            <wp:effectExtent l="0" t="0" r="381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268595" cy="2236470"/>
                    </a:xfrm>
                    <a:prstGeom prst="rect">
                      <a:avLst/>
                    </a:prstGeom>
                    <a:noFill/>
                    <a:ln>
                      <a:noFill/>
                    </a:ln>
                  </pic:spPr>
                </pic:pic>
              </a:graphicData>
            </a:graphic>
          </wp:inline>
        </w:drawing>
      </w:r>
      <w:r>
        <w:drawing>
          <wp:inline distT="0" distB="0" distL="114300" distR="114300">
            <wp:extent cx="5268595" cy="233553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268595" cy="2335530"/>
                    </a:xfrm>
                    <a:prstGeom prst="rect">
                      <a:avLst/>
                    </a:prstGeom>
                    <a:noFill/>
                    <a:ln>
                      <a:noFill/>
                    </a:ln>
                  </pic:spPr>
                </pic:pic>
              </a:graphicData>
            </a:graphic>
          </wp:inline>
        </w:drawing>
      </w:r>
      <w:r>
        <w:drawing>
          <wp:inline distT="0" distB="0" distL="114300" distR="114300">
            <wp:extent cx="5266055" cy="101663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266055" cy="1016635"/>
                    </a:xfrm>
                    <a:prstGeom prst="rect">
                      <a:avLst/>
                    </a:prstGeom>
                    <a:noFill/>
                    <a:ln>
                      <a:noFill/>
                    </a:ln>
                  </pic:spPr>
                </pic:pic>
              </a:graphicData>
            </a:graphic>
          </wp:inline>
        </w:drawing>
      </w:r>
      <w:r>
        <w:drawing>
          <wp:inline distT="0" distB="0" distL="114300" distR="114300">
            <wp:extent cx="2319655" cy="1442720"/>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2319655" cy="1442720"/>
                    </a:xfrm>
                    <a:prstGeom prst="rect">
                      <a:avLst/>
                    </a:prstGeom>
                    <a:noFill/>
                    <a:ln>
                      <a:noFill/>
                    </a:ln>
                  </pic:spPr>
                </pic:pic>
              </a:graphicData>
            </a:graphic>
          </wp:inline>
        </w:drawing>
      </w:r>
      <w:r>
        <w:drawing>
          <wp:inline distT="0" distB="0" distL="114300" distR="114300">
            <wp:extent cx="2794635" cy="2468880"/>
            <wp:effectExtent l="0" t="0" r="95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2794635" cy="2468880"/>
                    </a:xfrm>
                    <a:prstGeom prst="rect">
                      <a:avLst/>
                    </a:prstGeom>
                    <a:noFill/>
                    <a:ln>
                      <a:noFill/>
                    </a:ln>
                  </pic:spPr>
                </pic:pic>
              </a:graphicData>
            </a:graphic>
          </wp:inline>
        </w:drawing>
      </w:r>
    </w:p>
    <w:p w14:paraId="4E556ACE">
      <w:pPr>
        <w:rPr>
          <w:rFonts w:hint="default"/>
          <w:lang w:val="en-US"/>
        </w:rPr>
      </w:pPr>
    </w:p>
    <w:p w14:paraId="494DA423">
      <w:pPr>
        <w:rPr>
          <w:rFonts w:hint="default" w:ascii="Times New Roman" w:hAnsi="Times New Roman" w:cs="Times New Roman"/>
          <w:b/>
          <w:bCs/>
          <w:sz w:val="22"/>
          <w:szCs w:val="22"/>
          <w:lang w:val="en-US"/>
        </w:rPr>
      </w:pPr>
      <w:r>
        <w:rPr>
          <w:rFonts w:hint="default" w:ascii="Times New Roman" w:hAnsi="Times New Roman" w:eastAsia="SimSun" w:cs="Times New Roman"/>
          <w:b/>
          <w:bCs/>
          <w:sz w:val="22"/>
          <w:szCs w:val="22"/>
          <w:lang w:val="en-US"/>
        </w:rPr>
        <w:t>Logistic Regression-</w:t>
      </w:r>
      <w:r>
        <w:rPr>
          <w:rFonts w:hint="default" w:ascii="Times New Roman" w:hAnsi="Times New Roman" w:eastAsia="SimSun" w:cs="Times New Roman"/>
          <w:b/>
          <w:bCs/>
          <w:sz w:val="22"/>
          <w:szCs w:val="22"/>
        </w:rPr>
        <w:t>Model Performance</w:t>
      </w:r>
      <w:r>
        <w:rPr>
          <w:rFonts w:hint="default" w:ascii="Times New Roman" w:hAnsi="Times New Roman" w:eastAsia="SimSun" w:cs="Times New Roman"/>
          <w:b/>
          <w:bCs/>
          <w:sz w:val="22"/>
          <w:szCs w:val="22"/>
          <w:lang w:val="en-US"/>
        </w:rPr>
        <w:t>:</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56"/>
        <w:gridCol w:w="1247"/>
        <w:gridCol w:w="5803"/>
      </w:tblGrid>
      <w:tr w14:paraId="1EC4A2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51D7A8F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9F8E43">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196078">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132138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68471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B916E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C24DE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~76.3% of predictions are correct overall.</w:t>
            </w:r>
          </w:p>
        </w:tc>
      </w:tr>
      <w:tr w14:paraId="16872B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18B16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9319C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0.217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FF675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Of all predicted drop-offs, ~22% were correct → many false positives.</w:t>
            </w:r>
          </w:p>
        </w:tc>
      </w:tr>
      <w:tr w14:paraId="164F4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A51365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0ACF6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73A56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Of all actual drop-offs, ~72% were correctly identified → high recall.</w:t>
            </w:r>
          </w:p>
        </w:tc>
      </w:tr>
      <w:tr w14:paraId="028FFB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C338E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ED197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0.334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50427F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Harmonic mean of precision &amp; recall, reflects class imbalance effect.</w:t>
            </w:r>
          </w:p>
        </w:tc>
      </w:tr>
      <w:tr w14:paraId="2C29A0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D61F20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5E6BE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[[1161, 353], [38, 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DFF94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TN=1161, FP=353, FN=38, TP=98</w:t>
            </w:r>
          </w:p>
        </w:tc>
      </w:tr>
      <w:tr w14:paraId="3D94C3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57859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AA8F5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1161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A2AB9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5DF415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759D22">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193C1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353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25E5D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26513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534F85">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5EE33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8BB88D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5F5C48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6A2802">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44E96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98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B03C4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0C372F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4A3AE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422C6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1D81F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 xml:space="preserve">Model has </w:t>
            </w:r>
            <w:r>
              <w:rPr>
                <w:rStyle w:val="11"/>
                <w:rFonts w:hint="default" w:ascii="Times New Roman" w:hAnsi="Times New Roman" w:eastAsia="SimSun" w:cs="Times New Roman"/>
                <w:kern w:val="0"/>
                <w:sz w:val="18"/>
                <w:szCs w:val="18"/>
                <w:lang w:val="en-US" w:eastAsia="zh-CN" w:bidi="ar"/>
              </w:rPr>
              <w:t>good recall</w:t>
            </w:r>
            <w:r>
              <w:rPr>
                <w:rFonts w:hint="default" w:ascii="Times New Roman" w:hAnsi="Times New Roman" w:eastAsia="SimSun" w:cs="Times New Roman"/>
                <w:kern w:val="0"/>
                <w:sz w:val="18"/>
                <w:szCs w:val="18"/>
                <w:lang w:val="en-US" w:eastAsia="zh-CN" w:bidi="ar"/>
              </w:rPr>
              <w:t xml:space="preserve"> (catching most drop-offs), but </w:t>
            </w:r>
            <w:r>
              <w:rPr>
                <w:rStyle w:val="11"/>
                <w:rFonts w:hint="default" w:ascii="Times New Roman" w:hAnsi="Times New Roman" w:eastAsia="SimSun" w:cs="Times New Roman"/>
                <w:kern w:val="0"/>
                <w:sz w:val="18"/>
                <w:szCs w:val="18"/>
                <w:lang w:val="en-US" w:eastAsia="zh-CN" w:bidi="ar"/>
              </w:rPr>
              <w:t>low precision</w:t>
            </w:r>
            <w:r>
              <w:rPr>
                <w:rFonts w:hint="default" w:ascii="Times New Roman" w:hAnsi="Times New Roman" w:eastAsia="SimSun" w:cs="Times New Roman"/>
                <w:kern w:val="0"/>
                <w:sz w:val="18"/>
                <w:szCs w:val="18"/>
                <w:lang w:val="en-US" w:eastAsia="zh-CN" w:bidi="ar"/>
              </w:rPr>
              <w:t xml:space="preserve"> (many false positives), expected due to class imbalance.</w:t>
            </w:r>
          </w:p>
        </w:tc>
      </w:tr>
    </w:tbl>
    <w:p w14:paraId="74C5340F">
      <w:pPr>
        <w:rPr>
          <w:rFonts w:hint="default"/>
          <w:lang w:val="en-US"/>
        </w:rPr>
      </w:pPr>
    </w:p>
    <w:p w14:paraId="458CD887">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Key Visualizations for understanding problems:</w:t>
      </w:r>
    </w:p>
    <w:p w14:paraId="7193D996">
      <w:pPr>
        <w:rPr>
          <w:rFonts w:hint="default"/>
          <w:lang w:val="en-US"/>
        </w:rPr>
      </w:pPr>
    </w:p>
    <w:p w14:paraId="27FDE68F">
      <w:pPr>
        <w:jc w:val="center"/>
        <w:rPr>
          <w:rFonts w:hint="default"/>
          <w:lang w:val="en-US"/>
        </w:rPr>
      </w:pPr>
      <w:r>
        <w:drawing>
          <wp:inline distT="0" distB="0" distL="114300" distR="114300">
            <wp:extent cx="3552825" cy="1496695"/>
            <wp:effectExtent l="0" t="0" r="1079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3552825" cy="1496695"/>
                    </a:xfrm>
                    <a:prstGeom prst="rect">
                      <a:avLst/>
                    </a:prstGeom>
                    <a:noFill/>
                    <a:ln>
                      <a:noFill/>
                    </a:ln>
                  </pic:spPr>
                </pic:pic>
              </a:graphicData>
            </a:graphic>
          </wp:inline>
        </w:drawing>
      </w:r>
      <w:r>
        <w:drawing>
          <wp:inline distT="0" distB="0" distL="114300" distR="114300">
            <wp:extent cx="2860675" cy="2047875"/>
            <wp:effectExtent l="0" t="0" r="190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6"/>
                    <a:stretch>
                      <a:fillRect/>
                    </a:stretch>
                  </pic:blipFill>
                  <pic:spPr>
                    <a:xfrm>
                      <a:off x="0" y="0"/>
                      <a:ext cx="2860675" cy="2047875"/>
                    </a:xfrm>
                    <a:prstGeom prst="rect">
                      <a:avLst/>
                    </a:prstGeom>
                    <a:noFill/>
                    <a:ln>
                      <a:noFill/>
                    </a:ln>
                  </pic:spPr>
                </pic:pic>
              </a:graphicData>
            </a:graphic>
          </wp:inline>
        </w:drawing>
      </w:r>
    </w:p>
    <w:p w14:paraId="73033FFA">
      <w:pPr>
        <w:rPr>
          <w:sz w:val="22"/>
          <w:szCs w:val="22"/>
        </w:rPr>
      </w:pPr>
      <w:r>
        <w:rPr>
          <w:sz w:val="22"/>
          <w:szCs w:val="22"/>
        </w:rPr>
        <w:t>Based on the bar chart titled "Distribution of Drop-Off (Target)," here</w:t>
      </w:r>
      <w:r>
        <w:rPr>
          <w:rFonts w:hint="default"/>
          <w:sz w:val="22"/>
          <w:szCs w:val="22"/>
          <w:lang w:val="en-US"/>
        </w:rPr>
        <w:t xml:space="preserve"> </w:t>
      </w:r>
      <w:r>
        <w:rPr>
          <w:sz w:val="22"/>
          <w:szCs w:val="22"/>
        </w:rPr>
        <w:t>observed</w:t>
      </w:r>
      <w:r>
        <w:rPr>
          <w:rFonts w:hint="default"/>
          <w:sz w:val="22"/>
          <w:szCs w:val="22"/>
          <w:lang w:val="en-US"/>
        </w:rPr>
        <w:t xml:space="preserve"> points are</w:t>
      </w:r>
      <w:r>
        <w:rPr>
          <w:sz w:val="22"/>
          <w:szCs w:val="22"/>
        </w:rPr>
        <w:t>:</w:t>
      </w:r>
    </w:p>
    <w:p w14:paraId="6EFF52C7">
      <w:pPr>
        <w:pStyle w:val="10"/>
        <w:keepNext w:val="0"/>
        <w:keepLines w:val="0"/>
        <w:widowControl/>
        <w:suppressLineNumbers w:val="0"/>
        <w:rPr>
          <w:sz w:val="22"/>
          <w:szCs w:val="22"/>
        </w:rPr>
      </w:pPr>
      <w:r>
        <w:rPr>
          <w:b/>
          <w:bCs/>
          <w:sz w:val="22"/>
          <w:szCs w:val="22"/>
        </w:rPr>
        <w:t>Imbalanced Class Distribution:</w:t>
      </w:r>
      <w:r>
        <w:rPr>
          <w:sz w:val="22"/>
          <w:szCs w:val="22"/>
        </w:rPr>
        <w:t xml:space="preserve"> The dataset shows a </w:t>
      </w:r>
      <w:r>
        <w:rPr>
          <w:b/>
          <w:bCs/>
          <w:sz w:val="22"/>
          <w:szCs w:val="22"/>
        </w:rPr>
        <w:t>highly imbalanced distribution</w:t>
      </w:r>
      <w:r>
        <w:rPr>
          <w:sz w:val="22"/>
          <w:szCs w:val="22"/>
        </w:rPr>
        <w:t xml:space="preserve"> between the two target classes (0 and 1).</w:t>
      </w:r>
    </w:p>
    <w:p w14:paraId="413D6462">
      <w:pPr>
        <w:pStyle w:val="10"/>
        <w:keepNext w:val="0"/>
        <w:keepLines w:val="0"/>
        <w:widowControl/>
        <w:suppressLineNumbers w:val="0"/>
        <w:rPr>
          <w:sz w:val="22"/>
          <w:szCs w:val="22"/>
        </w:rPr>
      </w:pPr>
      <w:r>
        <w:rPr>
          <w:b/>
          <w:bCs/>
          <w:sz w:val="22"/>
          <w:szCs w:val="22"/>
        </w:rPr>
        <w:t>Description:</w:t>
      </w:r>
      <w:r>
        <w:rPr>
          <w:sz w:val="22"/>
          <w:szCs w:val="22"/>
        </w:rPr>
        <w:t xml:space="preserve"> The count for the "0" class (non-drop-off) is substantially higher, approximately 7,500, compared to the "1" class (drop-off), which is around 700. This suggests that non-drop-off events are about ten times more frequent than drop-off events.</w:t>
      </w:r>
    </w:p>
    <w:p w14:paraId="32ABF99F">
      <w:pPr>
        <w:pStyle w:val="10"/>
        <w:keepNext w:val="0"/>
        <w:keepLines w:val="0"/>
        <w:widowControl/>
        <w:suppressLineNumbers w:val="0"/>
        <w:rPr>
          <w:rFonts w:hint="default"/>
          <w:sz w:val="22"/>
          <w:szCs w:val="22"/>
          <w:lang w:val="en-US"/>
        </w:rPr>
      </w:pPr>
      <w:r>
        <w:rPr>
          <w:rFonts w:hint="default"/>
          <w:lang w:val="en-US"/>
        </w:rPr>
        <w:t>Thus, The dataset is imbalanced, with approximately 92% of learners not dropping off and 8% experiencing drop-offs.</w:t>
      </w:r>
    </w:p>
    <w:p w14:paraId="5486F070">
      <w:pPr>
        <w:rPr>
          <w:rFonts w:hint="default"/>
          <w:lang w:val="en-US"/>
        </w:rPr>
      </w:pPr>
      <w:r>
        <w:drawing>
          <wp:inline distT="0" distB="0" distL="114300" distR="114300">
            <wp:extent cx="5266055" cy="1177925"/>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7"/>
                    <a:stretch>
                      <a:fillRect/>
                    </a:stretch>
                  </pic:blipFill>
                  <pic:spPr>
                    <a:xfrm>
                      <a:off x="0" y="0"/>
                      <a:ext cx="5266055" cy="1177925"/>
                    </a:xfrm>
                    <a:prstGeom prst="rect">
                      <a:avLst/>
                    </a:prstGeom>
                    <a:noFill/>
                    <a:ln>
                      <a:noFill/>
                    </a:ln>
                  </pic:spPr>
                </pic:pic>
              </a:graphicData>
            </a:graphic>
          </wp:inline>
        </w:drawing>
      </w:r>
    </w:p>
    <w:p w14:paraId="12977C5C">
      <w:pPr>
        <w:rPr>
          <w:rFonts w:hint="default"/>
          <w:lang w:val="en-US"/>
        </w:rPr>
      </w:pPr>
      <w:r>
        <w:drawing>
          <wp:inline distT="0" distB="0" distL="114300" distR="114300">
            <wp:extent cx="5397500" cy="3589655"/>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5397500" cy="3589655"/>
                    </a:xfrm>
                    <a:prstGeom prst="rect">
                      <a:avLst/>
                    </a:prstGeom>
                    <a:noFill/>
                    <a:ln>
                      <a:noFill/>
                    </a:ln>
                  </pic:spPr>
                </pic:pic>
              </a:graphicData>
            </a:graphic>
          </wp:inline>
        </w:drawing>
      </w:r>
    </w:p>
    <w:p w14:paraId="646E8157">
      <w:pPr>
        <w:rPr>
          <w:rFonts w:hint="default"/>
          <w:lang w:val="en-US"/>
        </w:rPr>
      </w:pPr>
      <w:r>
        <w:rPr>
          <w:rFonts w:hint="default"/>
          <w:lang w:val="en-US"/>
        </w:rPr>
        <w:t>Based on the five graphs comparing various features against the "DropOff" target variable, here are five key observations:</w:t>
      </w:r>
    </w:p>
    <w:p w14:paraId="0084B6CD">
      <w:pPr>
        <w:rPr>
          <w:rFonts w:hint="default"/>
          <w:lang w:val="en-US"/>
        </w:rPr>
      </w:pPr>
    </w:p>
    <w:p w14:paraId="0AE9B7B4">
      <w:pPr>
        <w:rPr>
          <w:rFonts w:hint="default"/>
          <w:b/>
          <w:bCs/>
          <w:u w:val="single"/>
          <w:lang w:val="en-US"/>
        </w:rPr>
      </w:pPr>
      <w:r>
        <w:rPr>
          <w:rFonts w:hint="default"/>
          <w:b/>
          <w:bCs/>
          <w:u w:val="single"/>
          <w:lang w:val="en-US"/>
        </w:rPr>
        <w:t>Age vs DropOff (Top-Left):</w:t>
      </w:r>
    </w:p>
    <w:p w14:paraId="7AB58F87">
      <w:pPr>
        <w:rPr>
          <w:rFonts w:hint="default"/>
          <w:lang w:val="en-US"/>
        </w:rPr>
      </w:pPr>
    </w:p>
    <w:p w14:paraId="3604472B">
      <w:pPr>
        <w:rPr>
          <w:rFonts w:hint="default"/>
          <w:lang w:val="en-US"/>
        </w:rPr>
      </w:pPr>
      <w:r>
        <w:rPr>
          <w:rFonts w:hint="default"/>
          <w:b/>
          <w:bCs/>
          <w:lang w:val="en-US"/>
        </w:rPr>
        <w:t>Observation:</w:t>
      </w:r>
      <w:r>
        <w:rPr>
          <w:rFonts w:hint="default"/>
          <w:lang w:val="en-US"/>
        </w:rPr>
        <w:t xml:space="preserve"> The median age for those who drop off (1) is nearly identical to those who do not drop off (0), both being around 25.</w:t>
      </w:r>
    </w:p>
    <w:p w14:paraId="05E05B1D">
      <w:pPr>
        <w:rPr>
          <w:rFonts w:hint="default"/>
          <w:lang w:val="en-US"/>
        </w:rPr>
      </w:pPr>
    </w:p>
    <w:p w14:paraId="05B8D094">
      <w:pPr>
        <w:rPr>
          <w:rFonts w:hint="default"/>
          <w:lang w:val="en-US"/>
        </w:rPr>
      </w:pPr>
      <w:r>
        <w:rPr>
          <w:rFonts w:hint="default"/>
          <w:b/>
          <w:bCs/>
          <w:lang w:val="en-US"/>
        </w:rPr>
        <w:t xml:space="preserve">Description: </w:t>
      </w:r>
      <w:r>
        <w:rPr>
          <w:rFonts w:hint="default"/>
          <w:lang w:val="en-US"/>
        </w:rPr>
        <w:t>Age appears to have minimal to no differentiation between the two drop-off classes.</w:t>
      </w:r>
    </w:p>
    <w:p w14:paraId="704DEA3D">
      <w:pPr>
        <w:rPr>
          <w:rFonts w:hint="default"/>
          <w:lang w:val="en-US"/>
        </w:rPr>
      </w:pPr>
    </w:p>
    <w:p w14:paraId="64646BC3">
      <w:pPr>
        <w:rPr>
          <w:rFonts w:hint="default"/>
          <w:b/>
          <w:bCs/>
          <w:lang w:val="en-US"/>
        </w:rPr>
      </w:pPr>
      <w:r>
        <w:rPr>
          <w:rFonts w:hint="default"/>
          <w:b/>
          <w:bCs/>
          <w:u w:val="single"/>
          <w:lang w:val="en-US"/>
        </w:rPr>
        <w:t>Opportunity Duration vs DropOff (Top-Middle):</w:t>
      </w:r>
    </w:p>
    <w:p w14:paraId="5A166945">
      <w:pPr>
        <w:rPr>
          <w:rFonts w:hint="default"/>
          <w:lang w:val="en-US"/>
        </w:rPr>
      </w:pPr>
    </w:p>
    <w:p w14:paraId="52468355">
      <w:pPr>
        <w:rPr>
          <w:rFonts w:hint="default"/>
          <w:lang w:val="en-US"/>
        </w:rPr>
      </w:pPr>
      <w:r>
        <w:rPr>
          <w:rFonts w:hint="default"/>
          <w:b/>
          <w:bCs/>
          <w:lang w:val="en-US"/>
        </w:rPr>
        <w:t xml:space="preserve">Observation: </w:t>
      </w:r>
      <w:r>
        <w:rPr>
          <w:rFonts w:hint="default"/>
          <w:lang w:val="en-US"/>
        </w:rPr>
        <w:t>The median Opportunity Duration is notably higher for the drop-off group (1) compared to the non-drop-off group (0).</w:t>
      </w:r>
    </w:p>
    <w:p w14:paraId="53856A3F">
      <w:pPr>
        <w:rPr>
          <w:rFonts w:hint="default"/>
          <w:lang w:val="en-US"/>
        </w:rPr>
      </w:pPr>
    </w:p>
    <w:p w14:paraId="10E76FBD">
      <w:pPr>
        <w:rPr>
          <w:rFonts w:hint="default"/>
          <w:lang w:val="en-US"/>
        </w:rPr>
      </w:pPr>
      <w:r>
        <w:rPr>
          <w:rFonts w:hint="default"/>
          <w:b/>
          <w:bCs/>
          <w:lang w:val="en-US"/>
        </w:rPr>
        <w:t xml:space="preserve">Description: </w:t>
      </w:r>
      <w:r>
        <w:rPr>
          <w:rFonts w:hint="default"/>
          <w:lang w:val="en-US"/>
        </w:rPr>
        <w:t>A longer opportunity duration is associated with an increased likelihood of a user dropping off.</w:t>
      </w:r>
    </w:p>
    <w:p w14:paraId="426B55D9">
      <w:pPr>
        <w:rPr>
          <w:rFonts w:hint="default"/>
          <w:lang w:val="en-US"/>
        </w:rPr>
      </w:pPr>
    </w:p>
    <w:p w14:paraId="164430B4">
      <w:pPr>
        <w:rPr>
          <w:rFonts w:hint="default"/>
          <w:b/>
          <w:bCs/>
          <w:u w:val="single"/>
          <w:lang w:val="en-US"/>
        </w:rPr>
      </w:pPr>
      <w:r>
        <w:rPr>
          <w:rFonts w:hint="default"/>
          <w:b/>
          <w:bCs/>
          <w:u w:val="single"/>
          <w:lang w:val="en-US"/>
        </w:rPr>
        <w:t>Engagement Days vs DropOff (Top-Right):</w:t>
      </w:r>
    </w:p>
    <w:p w14:paraId="42BC7775">
      <w:pPr>
        <w:rPr>
          <w:rFonts w:hint="default"/>
          <w:lang w:val="en-US"/>
        </w:rPr>
      </w:pPr>
    </w:p>
    <w:p w14:paraId="45FDB718">
      <w:pPr>
        <w:rPr>
          <w:rFonts w:hint="default"/>
          <w:lang w:val="en-US"/>
        </w:rPr>
      </w:pPr>
      <w:r>
        <w:rPr>
          <w:rFonts w:hint="default"/>
          <w:b/>
          <w:bCs/>
          <w:lang w:val="en-US"/>
        </w:rPr>
        <w:t>Observation:</w:t>
      </w:r>
      <w:r>
        <w:rPr>
          <w:rFonts w:hint="default"/>
          <w:lang w:val="en-US"/>
        </w:rPr>
        <w:t xml:space="preserve"> Both the median and interquartile range (IQR) for Engagement Days are lower for the drop-off group (1).</w:t>
      </w:r>
    </w:p>
    <w:p w14:paraId="30D535D0">
      <w:pPr>
        <w:rPr>
          <w:rFonts w:hint="default"/>
          <w:lang w:val="en-US"/>
        </w:rPr>
      </w:pPr>
    </w:p>
    <w:p w14:paraId="4C04DDB1">
      <w:pPr>
        <w:rPr>
          <w:rFonts w:hint="default"/>
          <w:lang w:val="en-US"/>
        </w:rPr>
      </w:pPr>
      <w:r>
        <w:rPr>
          <w:rFonts w:hint="default"/>
          <w:b/>
          <w:bCs/>
          <w:lang w:val="en-US"/>
        </w:rPr>
        <w:t>Description:</w:t>
      </w:r>
      <w:r>
        <w:rPr>
          <w:rFonts w:hint="default"/>
          <w:lang w:val="en-US"/>
        </w:rPr>
        <w:t xml:space="preserve"> Users who drop off tend to have a shorter overall period of engagement compared to those who do not.</w:t>
      </w:r>
    </w:p>
    <w:p w14:paraId="4FB48A7B">
      <w:pPr>
        <w:rPr>
          <w:rFonts w:hint="default"/>
          <w:lang w:val="en-US"/>
        </w:rPr>
      </w:pPr>
    </w:p>
    <w:p w14:paraId="752D51A0">
      <w:pPr>
        <w:rPr>
          <w:rFonts w:hint="default"/>
          <w:b/>
          <w:bCs/>
          <w:u w:val="single"/>
          <w:lang w:val="en-US"/>
        </w:rPr>
      </w:pPr>
      <w:r>
        <w:rPr>
          <w:rFonts w:hint="default"/>
          <w:b/>
          <w:bCs/>
          <w:u w:val="single"/>
          <w:lang w:val="en-US"/>
        </w:rPr>
        <w:t>Engagement Score vs DropOff (Bottom-Left):</w:t>
      </w:r>
    </w:p>
    <w:p w14:paraId="44EA566B">
      <w:pPr>
        <w:rPr>
          <w:rFonts w:hint="default"/>
          <w:lang w:val="en-US"/>
        </w:rPr>
      </w:pPr>
    </w:p>
    <w:p w14:paraId="53082A48">
      <w:pPr>
        <w:rPr>
          <w:rFonts w:hint="default"/>
          <w:lang w:val="en-US"/>
        </w:rPr>
      </w:pPr>
      <w:r>
        <w:rPr>
          <w:rFonts w:hint="default"/>
          <w:b/>
          <w:bCs/>
          <w:lang w:val="en-US"/>
        </w:rPr>
        <w:t>Observation:</w:t>
      </w:r>
      <w:r>
        <w:rPr>
          <w:rFonts w:hint="default"/>
          <w:lang w:val="en-US"/>
        </w:rPr>
        <w:t xml:space="preserve"> The median Engagement Score is significantly lower for the drop-off group (1), falling near 500.</w:t>
      </w:r>
    </w:p>
    <w:p w14:paraId="63EFCC1A">
      <w:pPr>
        <w:rPr>
          <w:rFonts w:hint="default"/>
          <w:lang w:val="en-US"/>
        </w:rPr>
      </w:pPr>
    </w:p>
    <w:p w14:paraId="6DDFBE77">
      <w:pPr>
        <w:rPr>
          <w:rFonts w:hint="default"/>
          <w:lang w:val="en-US"/>
        </w:rPr>
      </w:pPr>
      <w:r>
        <w:rPr>
          <w:rFonts w:hint="default"/>
          <w:b/>
          <w:bCs/>
          <w:lang w:val="en-US"/>
        </w:rPr>
        <w:t>Description:</w:t>
      </w:r>
      <w:r>
        <w:rPr>
          <w:rFonts w:hint="default"/>
          <w:lang w:val="en-US"/>
        </w:rPr>
        <w:t xml:space="preserve"> A lower engagement score is a strong indicator of a user dropping off.</w:t>
      </w:r>
    </w:p>
    <w:p w14:paraId="6FF561BA">
      <w:pPr>
        <w:rPr>
          <w:rFonts w:hint="default"/>
          <w:lang w:val="en-US"/>
        </w:rPr>
      </w:pPr>
    </w:p>
    <w:p w14:paraId="60E87B3A">
      <w:pPr>
        <w:rPr>
          <w:rFonts w:hint="default"/>
          <w:b/>
          <w:bCs/>
          <w:u w:val="single"/>
          <w:lang w:val="en-US"/>
        </w:rPr>
      </w:pPr>
      <w:r>
        <w:rPr>
          <w:rFonts w:hint="default"/>
          <w:b/>
          <w:bCs/>
          <w:u w:val="single"/>
          <w:lang w:val="en-US"/>
        </w:rPr>
        <w:t>Duration × Age vs DropOff (Bottom-Right):</w:t>
      </w:r>
    </w:p>
    <w:p w14:paraId="7A87AFAB">
      <w:pPr>
        <w:rPr>
          <w:rFonts w:hint="default"/>
          <w:lang w:val="en-US"/>
        </w:rPr>
      </w:pPr>
    </w:p>
    <w:p w14:paraId="0FD314F3">
      <w:pPr>
        <w:rPr>
          <w:rFonts w:hint="default"/>
          <w:lang w:val="en-US"/>
        </w:rPr>
      </w:pPr>
      <w:r>
        <w:rPr>
          <w:rFonts w:hint="default"/>
          <w:b/>
          <w:bCs/>
          <w:lang w:val="en-US"/>
        </w:rPr>
        <w:t>Observation:</w:t>
      </w:r>
      <w:r>
        <w:rPr>
          <w:rFonts w:hint="default"/>
          <w:lang w:val="en-US"/>
        </w:rPr>
        <w:t xml:space="preserve"> The median value of the combined "Duration × Age" feature is noticeably lower for the drop-off group (1) compared to the non-drop-off group (0).</w:t>
      </w:r>
    </w:p>
    <w:p w14:paraId="171939BA">
      <w:pPr>
        <w:rPr>
          <w:rFonts w:hint="default"/>
          <w:lang w:val="en-US"/>
        </w:rPr>
      </w:pPr>
    </w:p>
    <w:p w14:paraId="24272918">
      <w:pPr>
        <w:rPr>
          <w:rFonts w:hint="default"/>
          <w:lang w:val="en-US"/>
        </w:rPr>
      </w:pPr>
      <w:r>
        <w:rPr>
          <w:rFonts w:hint="default"/>
          <w:b/>
          <w:bCs/>
          <w:lang w:val="en-US"/>
        </w:rPr>
        <w:t>Description:</w:t>
      </w:r>
      <w:r>
        <w:rPr>
          <w:rFonts w:hint="default"/>
          <w:lang w:val="en-US"/>
        </w:rPr>
        <w:t xml:space="preserve"> A lower product of the duration and age of the user is associated with an increased chance of drop-off.</w:t>
      </w:r>
    </w:p>
    <w:p w14:paraId="5ECD9FAD">
      <w:pPr>
        <w:rPr>
          <w:rFonts w:hint="default"/>
          <w:lang w:val="en-US"/>
        </w:rPr>
      </w:pPr>
    </w:p>
    <w:p w14:paraId="3C2EB54E">
      <w:pPr>
        <w:rPr>
          <w:rFonts w:hint="default"/>
          <w:lang w:val="en-US"/>
        </w:rPr>
      </w:pPr>
      <w:r>
        <w:rPr>
          <w:rFonts w:hint="default"/>
          <w:lang w:val="en-US"/>
        </w:rPr>
        <w:t>Thus, they highlights the differences in numeric features between drop-off (1) and non-drop-off (0) learners.Provides a visual representation of True Positives (TP), False Positives (FP), True Negatives (TN), and False Negatives (FN) for easier interpretation.</w:t>
      </w:r>
    </w:p>
    <w:p w14:paraId="5AA4017F">
      <w:pPr>
        <w:rPr>
          <w:rFonts w:hint="default"/>
          <w:lang w:val="en-US"/>
        </w:rPr>
      </w:pPr>
    </w:p>
    <w:p w14:paraId="784433A1">
      <w:pPr>
        <w:rPr>
          <w:rFonts w:hint="default"/>
          <w:lang w:val="en-US"/>
        </w:rPr>
      </w:pPr>
    </w:p>
    <w:p w14:paraId="551F1661">
      <w:pPr>
        <w:rPr>
          <w:rFonts w:hint="default"/>
          <w:lang w:val="en-US"/>
        </w:rPr>
      </w:pPr>
    </w:p>
    <w:p w14:paraId="389827E3">
      <w:pPr>
        <w:rPr>
          <w:rFonts w:hint="default"/>
          <w:lang w:val="en-US"/>
        </w:rPr>
      </w:pPr>
    </w:p>
    <w:p w14:paraId="4BC01A6F">
      <w:pPr>
        <w:rPr>
          <w:rFonts w:hint="default"/>
          <w:lang w:val="en-US"/>
        </w:rPr>
      </w:pPr>
    </w:p>
    <w:p w14:paraId="012135E3">
      <w:pPr>
        <w:numPr>
          <w:ilvl w:val="0"/>
          <w:numId w:val="12"/>
        </w:numPr>
        <w:ind w:left="420" w:leftChars="0" w:hanging="420" w:firstLineChars="0"/>
        <w:rPr>
          <w:rFonts w:hint="default"/>
          <w:lang w:val="en-US"/>
        </w:rPr>
      </w:pPr>
      <w:r>
        <w:rPr>
          <w:rFonts w:hint="default"/>
          <w:b/>
          <w:bCs/>
          <w:lang w:val="en-US"/>
        </w:rPr>
        <w:t>Method for good Performance:</w:t>
      </w:r>
      <w:r>
        <w:rPr>
          <w:rFonts w:hint="default"/>
          <w:lang w:val="en-US"/>
        </w:rPr>
        <w:t xml:space="preserve"> Feature scaling ensures that all numeric features contribute equally to the model, preventing dominance by features with larger ranges. Retraining Logistic Regression after scaling improves model stability and can enhance predictive performance. So we are applying feature scaling:</w:t>
      </w:r>
    </w:p>
    <w:p w14:paraId="1F9F641F">
      <w:pPr>
        <w:numPr>
          <w:ilvl w:val="0"/>
          <w:numId w:val="0"/>
        </w:numPr>
        <w:ind w:leftChars="0" w:right="0" w:rightChars="0"/>
        <w:rPr>
          <w:rFonts w:hint="default"/>
          <w:lang w:val="en-US"/>
        </w:rPr>
      </w:pPr>
    </w:p>
    <w:p w14:paraId="290AFEFC">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Feature Scaling + Retraining Logistic Regression:</w:t>
      </w:r>
    </w:p>
    <w:p w14:paraId="7C16FAEB">
      <w:pPr>
        <w:rPr>
          <w:rFonts w:hint="default"/>
          <w:lang w:val="en-US"/>
        </w:rPr>
      </w:pPr>
    </w:p>
    <w:p w14:paraId="1C9AB675">
      <w:pPr>
        <w:jc w:val="center"/>
      </w:pPr>
      <w:r>
        <w:drawing>
          <wp:inline distT="0" distB="0" distL="114300" distR="114300">
            <wp:extent cx="5271770" cy="2275840"/>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stretch>
                      <a:fillRect/>
                    </a:stretch>
                  </pic:blipFill>
                  <pic:spPr>
                    <a:xfrm>
                      <a:off x="0" y="0"/>
                      <a:ext cx="5271770" cy="2275840"/>
                    </a:xfrm>
                    <a:prstGeom prst="rect">
                      <a:avLst/>
                    </a:prstGeom>
                    <a:noFill/>
                    <a:ln>
                      <a:noFill/>
                    </a:ln>
                  </pic:spPr>
                </pic:pic>
              </a:graphicData>
            </a:graphic>
          </wp:inline>
        </w:drawing>
      </w:r>
      <w:r>
        <w:drawing>
          <wp:inline distT="0" distB="0" distL="114300" distR="114300">
            <wp:extent cx="5272405" cy="156527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a:stretch>
                      <a:fillRect/>
                    </a:stretch>
                  </pic:blipFill>
                  <pic:spPr>
                    <a:xfrm>
                      <a:off x="0" y="0"/>
                      <a:ext cx="5272405" cy="1565275"/>
                    </a:xfrm>
                    <a:prstGeom prst="rect">
                      <a:avLst/>
                    </a:prstGeom>
                    <a:noFill/>
                    <a:ln>
                      <a:noFill/>
                    </a:ln>
                  </pic:spPr>
                </pic:pic>
              </a:graphicData>
            </a:graphic>
          </wp:inline>
        </w:drawing>
      </w:r>
      <w:r>
        <w:drawing>
          <wp:inline distT="0" distB="0" distL="114300" distR="114300">
            <wp:extent cx="5257165" cy="2293620"/>
            <wp:effectExtent l="0" t="0" r="63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rcRect t="1050"/>
                    <a:stretch>
                      <a:fillRect/>
                    </a:stretch>
                  </pic:blipFill>
                  <pic:spPr>
                    <a:xfrm>
                      <a:off x="0" y="0"/>
                      <a:ext cx="5257165" cy="2293620"/>
                    </a:xfrm>
                    <a:prstGeom prst="rect">
                      <a:avLst/>
                    </a:prstGeom>
                    <a:noFill/>
                    <a:ln>
                      <a:noFill/>
                    </a:ln>
                  </pic:spPr>
                </pic:pic>
              </a:graphicData>
            </a:graphic>
          </wp:inline>
        </w:drawing>
      </w:r>
      <w:r>
        <w:drawing>
          <wp:inline distT="0" distB="0" distL="114300" distR="114300">
            <wp:extent cx="2616835" cy="2329180"/>
            <wp:effectExtent l="0" t="0" r="1206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2616835" cy="2329180"/>
                    </a:xfrm>
                    <a:prstGeom prst="rect">
                      <a:avLst/>
                    </a:prstGeom>
                    <a:noFill/>
                    <a:ln>
                      <a:noFill/>
                    </a:ln>
                  </pic:spPr>
                </pic:pic>
              </a:graphicData>
            </a:graphic>
          </wp:inline>
        </w:drawing>
      </w:r>
    </w:p>
    <w:p w14:paraId="2CB38673">
      <w:pPr>
        <w:jc w:val="left"/>
        <w:rPr>
          <w:rFonts w:hint="default" w:ascii="Times New Roman" w:hAnsi="Times New Roman" w:cs="Times New Roman"/>
          <w:b/>
          <w:bCs/>
          <w:sz w:val="22"/>
          <w:szCs w:val="22"/>
          <w:lang w:val="en-US"/>
        </w:rPr>
      </w:pPr>
      <w:r>
        <w:rPr>
          <w:rFonts w:hint="default" w:ascii="Times New Roman" w:hAnsi="Times New Roman" w:eastAsia="SimSun" w:cs="Times New Roman"/>
          <w:b/>
          <w:bCs/>
          <w:sz w:val="22"/>
          <w:szCs w:val="22"/>
          <w:lang w:val="en-US"/>
        </w:rPr>
        <w:t>Logistic Regression-</w:t>
      </w:r>
      <w:r>
        <w:rPr>
          <w:rFonts w:hint="default" w:ascii="Times New Roman" w:hAnsi="Times New Roman" w:eastAsia="SimSun" w:cs="Times New Roman"/>
          <w:b/>
          <w:bCs/>
          <w:sz w:val="22"/>
          <w:szCs w:val="22"/>
        </w:rPr>
        <w:t>Model Performance After Scaling</w:t>
      </w:r>
      <w:r>
        <w:rPr>
          <w:rFonts w:hint="default" w:ascii="Times New Roman" w:hAnsi="Times New Roman" w:eastAsia="SimSun" w:cs="Times New Roman"/>
          <w:b/>
          <w:bCs/>
          <w:sz w:val="22"/>
          <w:szCs w:val="22"/>
          <w:lang w:val="en-US"/>
        </w:rPr>
        <w:t>:</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06"/>
        <w:gridCol w:w="796"/>
        <w:gridCol w:w="6404"/>
      </w:tblGrid>
      <w:tr w14:paraId="0CD69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2E222928">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B5819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434B9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6366FB5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34807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25F7C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0.758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8EC55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lower than before (~75.8%).</w:t>
            </w:r>
          </w:p>
        </w:tc>
      </w:tr>
      <w:tr w14:paraId="27DD3A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65CC1C">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8CA50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0.217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B6228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Unchanged → still many false positives due to class imbalance.</w:t>
            </w:r>
          </w:p>
        </w:tc>
      </w:tr>
      <w:tr w14:paraId="4C17BA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A0E7A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99EB8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0.743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8DF1AE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improved → model now catches more actual drop-offs.</w:t>
            </w:r>
          </w:p>
        </w:tc>
      </w:tr>
      <w:tr w14:paraId="7C906F5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5E552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8E37E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0.336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54EAA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Small improvement reflecting balance between precision and recall.</w:t>
            </w:r>
          </w:p>
        </w:tc>
      </w:tr>
      <w:tr w14:paraId="0510D6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F99EEC">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4E9988">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 xml:space="preserve">[[1150, 364], </w:t>
            </w:r>
          </w:p>
          <w:p w14:paraId="20E83F3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[35, 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3D77B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TN=1150, FP=364, FN=35, TP=101</w:t>
            </w:r>
          </w:p>
        </w:tc>
      </w:tr>
      <w:tr w14:paraId="1E0F55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ADA77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B8F89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1150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7304F5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63B748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47108D">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9AFA0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364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47C2A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00DBCC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46215A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67886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F766A8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442D58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CC8F7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777CF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2532A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17A6458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6F732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88FA85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D2E2D3">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 xml:space="preserve">Recall improved slightly → model identifies more drop-offs. </w:t>
            </w:r>
          </w:p>
          <w:p w14:paraId="50B2201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Precision remains low due to class imbalance.</w:t>
            </w:r>
          </w:p>
        </w:tc>
      </w:tr>
      <w:tr w14:paraId="4F886E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D1303A">
            <w:pPr>
              <w:keepNext w:val="0"/>
              <w:keepLines w:val="0"/>
              <w:widowControl/>
              <w:suppressLineNumbers w:val="0"/>
              <w:jc w:val="left"/>
              <w:rPr>
                <w:rStyle w:val="11"/>
                <w:rFonts w:hint="default" w:ascii="Times New Roman" w:hAnsi="Times New Roman" w:eastAsia="SimSun" w:cs="Times New Roman"/>
                <w:kern w:val="0"/>
                <w:sz w:val="18"/>
                <w:szCs w:val="18"/>
                <w:lang w:val="en-US" w:eastAsia="zh-CN" w:bidi="ar"/>
              </w:rPr>
            </w:pPr>
            <w:r>
              <w:rPr>
                <w:rStyle w:val="11"/>
                <w:rFonts w:hint="default" w:eastAsia="SimSun" w:cs="Times New Roman"/>
                <w:kern w:val="0"/>
                <w:sz w:val="18"/>
                <w:szCs w:val="18"/>
                <w:lang w:val="en-US" w:eastAsia="zh-CN" w:bidi="ar"/>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54C514">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4C007B">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The model correctly predicted 1150 non-drop-offs (True Negatives) and 101 drop-offs (True Positives). However, it incorrectly predicted 364 non-drop-offs as drop-offs (False Positives) and 35 drop-offs as non-drop-offs (False Negatives).</w:t>
            </w:r>
          </w:p>
          <w:p w14:paraId="29121CD3">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p>
          <w:p w14:paraId="52AAD9D2">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Note: For the classification task, class 0 appears to be the majority/negative class, and class 1 the minority/positive class (drop-off).</w:t>
            </w:r>
          </w:p>
          <w:p w14:paraId="558A4C09">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p>
        </w:tc>
      </w:tr>
    </w:tbl>
    <w:p w14:paraId="01CF79F6">
      <w:pPr>
        <w:rPr>
          <w:rFonts w:hint="default"/>
          <w:lang w:val="en-US"/>
        </w:rPr>
      </w:pPr>
    </w:p>
    <w:p w14:paraId="00C67E34">
      <w:pPr>
        <w:rPr>
          <w:rFonts w:hint="default"/>
          <w:lang w:val="en-US"/>
        </w:rPr>
      </w:pPr>
    </w:p>
    <w:p w14:paraId="1BC86E19">
      <w:pPr>
        <w:numPr>
          <w:ilvl w:val="0"/>
          <w:numId w:val="13"/>
        </w:numPr>
        <w:ind w:left="420" w:leftChars="0" w:hanging="420" w:firstLineChars="0"/>
        <w:rPr>
          <w:rFonts w:hint="default"/>
          <w:b/>
          <w:bCs/>
          <w:lang w:val="en-US"/>
        </w:rPr>
      </w:pPr>
      <w:r>
        <w:rPr>
          <w:rFonts w:hint="default"/>
          <w:b/>
          <w:bCs/>
          <w:lang w:val="en-US"/>
        </w:rPr>
        <w:t>Next Recommended Step</w:t>
      </w:r>
    </w:p>
    <w:p w14:paraId="2430169E">
      <w:pPr>
        <w:rPr>
          <w:rFonts w:hint="default"/>
          <w:lang w:val="en-US"/>
        </w:rPr>
      </w:pPr>
      <w:r>
        <w:rPr>
          <w:rFonts w:hint="default"/>
          <w:lang w:val="en-US"/>
        </w:rPr>
        <w:t>Since Logistic Regression is affected by class imbalance and potential convergence issues, the next step is to train a Random Forest classifier, which better handles non-linear relationships and imbalanced datasets.</w:t>
      </w:r>
    </w:p>
    <w:p w14:paraId="35544D05">
      <w:pPr>
        <w:rPr>
          <w:rFonts w:hint="default"/>
          <w:lang w:val="en-US"/>
        </w:rPr>
      </w:pPr>
      <w:r>
        <w:rPr>
          <w:rFonts w:hint="default"/>
          <w:lang w:val="en-US"/>
        </w:rPr>
        <w:t>Following model training, feature importance analysis can be conducted to identify the most influential factors driving learner drop-offs, providing actionable insights for retention strategies.</w:t>
      </w:r>
    </w:p>
    <w:p w14:paraId="7E4707D4">
      <w:pPr>
        <w:rPr>
          <w:rFonts w:hint="default"/>
          <w:lang w:val="en-US"/>
        </w:rPr>
      </w:pPr>
    </w:p>
    <w:p w14:paraId="26E8F372">
      <w:pPr>
        <w:rPr>
          <w:rFonts w:hint="default"/>
          <w:lang w:val="en-US"/>
        </w:rPr>
      </w:pPr>
    </w:p>
    <w:p w14:paraId="41E167C1">
      <w:pPr>
        <w:rPr>
          <w:rFonts w:hint="default"/>
          <w:lang w:val="en-US"/>
        </w:rPr>
      </w:pPr>
    </w:p>
    <w:p w14:paraId="3A141D0B">
      <w:pPr>
        <w:rPr>
          <w:rFonts w:hint="default"/>
          <w:lang w:val="en-US"/>
        </w:rPr>
      </w:pPr>
    </w:p>
    <w:p w14:paraId="3246A65F">
      <w:pPr>
        <w:rPr>
          <w:rFonts w:hint="default"/>
          <w:lang w:val="en-US"/>
        </w:rPr>
      </w:pPr>
    </w:p>
    <w:p w14:paraId="7BB697BE">
      <w:pPr>
        <w:rPr>
          <w:rFonts w:hint="default"/>
          <w:lang w:val="en-US"/>
        </w:rPr>
      </w:pPr>
    </w:p>
    <w:p w14:paraId="6B1AF1AD">
      <w:pPr>
        <w:rPr>
          <w:rFonts w:hint="default"/>
          <w:lang w:val="en-US"/>
        </w:rPr>
      </w:pPr>
    </w:p>
    <w:p w14:paraId="2B117932">
      <w:pPr>
        <w:rPr>
          <w:rFonts w:hint="default"/>
          <w:lang w:val="en-US"/>
        </w:rPr>
      </w:pPr>
    </w:p>
    <w:p w14:paraId="565FBA9C">
      <w:pPr>
        <w:rPr>
          <w:rFonts w:hint="default"/>
          <w:lang w:val="en-US"/>
        </w:rPr>
      </w:pPr>
    </w:p>
    <w:p w14:paraId="54F64D25">
      <w:pPr>
        <w:rPr>
          <w:rFonts w:hint="default"/>
          <w:lang w:val="en-US"/>
        </w:rPr>
      </w:pPr>
    </w:p>
    <w:p w14:paraId="60489D2E">
      <w:pPr>
        <w:rPr>
          <w:rFonts w:hint="default"/>
          <w:lang w:val="en-US"/>
        </w:rPr>
      </w:pPr>
    </w:p>
    <w:p w14:paraId="0998CEAA">
      <w:pPr>
        <w:rPr>
          <w:rFonts w:hint="default"/>
          <w:lang w:val="en-US"/>
        </w:rPr>
      </w:pPr>
    </w:p>
    <w:p w14:paraId="155373FC">
      <w:pPr>
        <w:rPr>
          <w:rFonts w:hint="default"/>
          <w:lang w:val="en-US"/>
        </w:rPr>
      </w:pPr>
    </w:p>
    <w:p w14:paraId="21EE80CB">
      <w:pPr>
        <w:rPr>
          <w:rFonts w:hint="default"/>
          <w:lang w:val="en-US"/>
        </w:rPr>
      </w:pPr>
    </w:p>
    <w:p w14:paraId="45382DE2">
      <w:pPr>
        <w:rPr>
          <w:rFonts w:hint="default"/>
          <w:lang w:val="en-US"/>
        </w:rPr>
      </w:pPr>
    </w:p>
    <w:p w14:paraId="29E74E54">
      <w:pPr>
        <w:rPr>
          <w:rFonts w:hint="default"/>
          <w:lang w:val="en-US"/>
        </w:rPr>
      </w:pPr>
    </w:p>
    <w:p w14:paraId="5C93F621">
      <w:pPr>
        <w:rPr>
          <w:rFonts w:hint="default"/>
          <w:lang w:val="en-US"/>
        </w:rPr>
      </w:pPr>
    </w:p>
    <w:p w14:paraId="5617F6C4">
      <w:pPr>
        <w:rPr>
          <w:rFonts w:hint="default"/>
          <w:lang w:val="en-US"/>
        </w:rPr>
      </w:pPr>
    </w:p>
    <w:p w14:paraId="294678F9">
      <w:pPr>
        <w:numPr>
          <w:ilvl w:val="0"/>
          <w:numId w:val="11"/>
        </w:numPr>
        <w:ind w:left="420" w:leftChars="0" w:hanging="420" w:firstLineChars="0"/>
        <w:rPr>
          <w:rFonts w:hint="default"/>
          <w:b/>
          <w:bCs/>
          <w:color w:val="2F5597" w:themeColor="accent5" w:themeShade="BF"/>
          <w:sz w:val="28"/>
          <w:szCs w:val="28"/>
          <w:lang w:val="en-US"/>
        </w:rPr>
      </w:pPr>
      <w:r>
        <w:rPr>
          <w:rFonts w:hint="default"/>
          <w:b/>
          <w:bCs/>
          <w:color w:val="2F5597" w:themeColor="accent5" w:themeShade="BF"/>
          <w:sz w:val="28"/>
          <w:szCs w:val="28"/>
          <w:lang w:val="en-US"/>
        </w:rPr>
        <w:t>Random Forest Classifier:</w:t>
      </w:r>
    </w:p>
    <w:p w14:paraId="7718005A">
      <w:pPr>
        <w:rPr>
          <w:rFonts w:hint="default"/>
          <w:lang w:val="en-US"/>
        </w:rPr>
      </w:pPr>
    </w:p>
    <w:p w14:paraId="0FF15FB0">
      <w:r>
        <w:drawing>
          <wp:inline distT="0" distB="0" distL="114300" distR="114300">
            <wp:extent cx="5266055" cy="1777365"/>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266055" cy="1777365"/>
                    </a:xfrm>
                    <a:prstGeom prst="rect">
                      <a:avLst/>
                    </a:prstGeom>
                    <a:noFill/>
                    <a:ln>
                      <a:noFill/>
                    </a:ln>
                  </pic:spPr>
                </pic:pic>
              </a:graphicData>
            </a:graphic>
          </wp:inline>
        </w:drawing>
      </w:r>
      <w:r>
        <w:drawing>
          <wp:inline distT="0" distB="0" distL="114300" distR="114300">
            <wp:extent cx="5267960" cy="1050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rcRect b="50106"/>
                    <a:stretch>
                      <a:fillRect/>
                    </a:stretch>
                  </pic:blipFill>
                  <pic:spPr>
                    <a:xfrm>
                      <a:off x="0" y="0"/>
                      <a:ext cx="5267960" cy="1050925"/>
                    </a:xfrm>
                    <a:prstGeom prst="rect">
                      <a:avLst/>
                    </a:prstGeom>
                    <a:noFill/>
                    <a:ln>
                      <a:noFill/>
                    </a:ln>
                  </pic:spPr>
                </pic:pic>
              </a:graphicData>
            </a:graphic>
          </wp:inline>
        </w:drawing>
      </w:r>
    </w:p>
    <w:p w14:paraId="1D220D35"/>
    <w:p w14:paraId="7963E2B1">
      <w:pPr>
        <w:pStyle w:val="13"/>
        <w:numPr>
          <w:ilvl w:val="0"/>
          <w:numId w:val="14"/>
        </w:numPr>
      </w:pPr>
      <w:r>
        <w:t>Key hyperparameters for the Random Forest classifier were set as follows (just a random set of hyperparameters):</w:t>
      </w:r>
    </w:p>
    <w:p w14:paraId="5B62AB2B">
      <w:pPr>
        <w:numPr>
          <w:ilvl w:val="0"/>
          <w:numId w:val="15"/>
        </w:numPr>
      </w:pPr>
      <w:r>
        <w:t>Number of trees (n_estimators): 200</w:t>
      </w:r>
    </w:p>
    <w:p w14:paraId="27A7AC07">
      <w:pPr>
        <w:numPr>
          <w:ilvl w:val="0"/>
          <w:numId w:val="15"/>
        </w:numPr>
      </w:pPr>
      <w:r>
        <w:t>Maximum tree depth (max_depth): 10</w:t>
      </w:r>
    </w:p>
    <w:p w14:paraId="21CCB5EA">
      <w:pPr>
        <w:numPr>
          <w:ilvl w:val="0"/>
          <w:numId w:val="15"/>
        </w:numPr>
      </w:pPr>
      <w:r>
        <w:t>Minimum samples to split a node (min_samples_split): 5</w:t>
      </w:r>
    </w:p>
    <w:p w14:paraId="313D82DB">
      <w:pPr>
        <w:numPr>
          <w:ilvl w:val="0"/>
          <w:numId w:val="15"/>
        </w:numPr>
      </w:pPr>
      <w:r>
        <w:t>Minimum samples in leaf nodes (min_samples_leaf): 2</w:t>
      </w:r>
    </w:p>
    <w:p w14:paraId="5FE1F72D">
      <w:pPr>
        <w:numPr>
          <w:ilvl w:val="0"/>
          <w:numId w:val="15"/>
        </w:numPr>
      </w:pPr>
      <w:r>
        <w:t>Number of features considered at each split (max_features): square root of total features</w:t>
      </w:r>
    </w:p>
    <w:p w14:paraId="7A00C3FF">
      <w:pPr>
        <w:numPr>
          <w:ilvl w:val="0"/>
          <w:numId w:val="15"/>
        </w:numPr>
      </w:pPr>
      <w:r>
        <w:t>Class weighting: balanced to handle any residual imbalance during training</w:t>
      </w:r>
    </w:p>
    <w:p w14:paraId="60DA1C0C">
      <w:pPr>
        <w:rPr>
          <w:rFonts w:hint="default"/>
          <w:lang w:val="en-US"/>
        </w:rPr>
      </w:pPr>
    </w:p>
    <w:p w14:paraId="437D70FA">
      <w:pPr>
        <w:jc w:val="center"/>
      </w:pPr>
      <w:r>
        <w:drawing>
          <wp:inline distT="0" distB="0" distL="114300" distR="114300">
            <wp:extent cx="5259705" cy="1967865"/>
            <wp:effectExtent l="0" t="0" r="1270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5"/>
                    <a:stretch>
                      <a:fillRect/>
                    </a:stretch>
                  </pic:blipFill>
                  <pic:spPr>
                    <a:xfrm>
                      <a:off x="0" y="0"/>
                      <a:ext cx="5259705" cy="1967865"/>
                    </a:xfrm>
                    <a:prstGeom prst="rect">
                      <a:avLst/>
                    </a:prstGeom>
                    <a:noFill/>
                    <a:ln>
                      <a:noFill/>
                    </a:ln>
                  </pic:spPr>
                </pic:pic>
              </a:graphicData>
            </a:graphic>
          </wp:inline>
        </w:drawing>
      </w:r>
      <w:r>
        <w:drawing>
          <wp:inline distT="0" distB="0" distL="114300" distR="114300">
            <wp:extent cx="5269230" cy="1889760"/>
            <wp:effectExtent l="0" t="0" r="317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6"/>
                    <a:stretch>
                      <a:fillRect/>
                    </a:stretch>
                  </pic:blipFill>
                  <pic:spPr>
                    <a:xfrm>
                      <a:off x="0" y="0"/>
                      <a:ext cx="5269230" cy="1889760"/>
                    </a:xfrm>
                    <a:prstGeom prst="rect">
                      <a:avLst/>
                    </a:prstGeom>
                    <a:noFill/>
                    <a:ln>
                      <a:noFill/>
                    </a:ln>
                  </pic:spPr>
                </pic:pic>
              </a:graphicData>
            </a:graphic>
          </wp:inline>
        </w:drawing>
      </w:r>
    </w:p>
    <w:p w14:paraId="2563B31B">
      <w:pPr>
        <w:jc w:val="center"/>
      </w:pPr>
      <w:r>
        <w:drawing>
          <wp:inline distT="0" distB="0" distL="114300" distR="114300">
            <wp:extent cx="3025140" cy="2512060"/>
            <wp:effectExtent l="0" t="0" r="1270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7"/>
                    <a:stretch>
                      <a:fillRect/>
                    </a:stretch>
                  </pic:blipFill>
                  <pic:spPr>
                    <a:xfrm>
                      <a:off x="0" y="0"/>
                      <a:ext cx="3025140" cy="2512060"/>
                    </a:xfrm>
                    <a:prstGeom prst="rect">
                      <a:avLst/>
                    </a:prstGeom>
                    <a:noFill/>
                    <a:ln>
                      <a:noFill/>
                    </a:ln>
                  </pic:spPr>
                </pic:pic>
              </a:graphicData>
            </a:graphic>
          </wp:inline>
        </w:drawing>
      </w:r>
    </w:p>
    <w:p w14:paraId="13039CC6">
      <w:pPr>
        <w:jc w:val="center"/>
        <w:rPr>
          <w:rFonts w:hint="default"/>
          <w:lang w:val="en-US"/>
        </w:rPr>
      </w:pPr>
    </w:p>
    <w:p w14:paraId="0DFC491F">
      <w:pPr>
        <w:jc w:val="center"/>
        <w:rPr>
          <w:rFonts w:hint="default"/>
          <w:lang w:val="en-US"/>
        </w:rPr>
      </w:pPr>
    </w:p>
    <w:p w14:paraId="738A6ABF">
      <w:pPr>
        <w:jc w:val="both"/>
        <w:rPr>
          <w:rFonts w:hint="default"/>
          <w:lang w:val="en-US"/>
        </w:rPr>
      </w:pPr>
      <w:r>
        <w:rPr>
          <w:rFonts w:hint="default"/>
          <w:lang w:val="en-US"/>
        </w:rPr>
        <w:t>Based on the "Confusion Matrix - Random Forest" provided:</w:t>
      </w:r>
    </w:p>
    <w:p w14:paraId="7492B130">
      <w:pPr>
        <w:jc w:val="both"/>
        <w:rPr>
          <w:rFonts w:hint="default"/>
          <w:lang w:val="en-US"/>
        </w:rPr>
      </w:pPr>
      <w:r>
        <w:rPr>
          <w:rFonts w:hint="default"/>
          <w:lang w:val="en-US"/>
        </w:rPr>
        <w:t>Stronger True Negative Performance (Class 0): The Random Forest model demonstrates exceptional ability to correctly identify the non-drop-off class (0).</w:t>
      </w:r>
    </w:p>
    <w:p w14:paraId="464CAEA1">
      <w:pPr>
        <w:jc w:val="both"/>
        <w:rPr>
          <w:rFonts w:hint="default"/>
          <w:lang w:val="en-US"/>
        </w:rPr>
      </w:pPr>
    </w:p>
    <w:p w14:paraId="5F42D717">
      <w:pPr>
        <w:jc w:val="both"/>
        <w:rPr>
          <w:rFonts w:hint="default"/>
          <w:lang w:val="en-US"/>
        </w:rPr>
      </w:pPr>
      <w:r>
        <w:rPr>
          <w:rFonts w:hint="default"/>
          <w:b/>
          <w:bCs/>
          <w:lang w:val="en-US"/>
        </w:rPr>
        <w:t>Description:</w:t>
      </w:r>
      <w:r>
        <w:rPr>
          <w:rFonts w:hint="default"/>
          <w:lang w:val="en-US"/>
        </w:rPr>
        <w:t xml:space="preserve"> The model correctly predicted 1478 non-drop-offs (True Negatives) with a very low number of False Positives (36), indicating high specificity.</w:t>
      </w:r>
    </w:p>
    <w:p w14:paraId="102EDBB5">
      <w:pPr>
        <w:jc w:val="both"/>
        <w:rPr>
          <w:rFonts w:hint="default"/>
          <w:lang w:val="en-US"/>
        </w:rPr>
      </w:pPr>
    </w:p>
    <w:p w14:paraId="74A14EE1">
      <w:pPr>
        <w:jc w:val="both"/>
        <w:rPr>
          <w:rFonts w:hint="default"/>
          <w:lang w:val="en-US"/>
        </w:rPr>
      </w:pPr>
    </w:p>
    <w:p w14:paraId="46ADA5A3">
      <w:pPr>
        <w:jc w:val="both"/>
        <w:rPr>
          <w:rFonts w:hint="default"/>
          <w:lang w:val="en-US"/>
        </w:rPr>
      </w:pPr>
      <w:r>
        <w:rPr>
          <w:rFonts w:hint="default"/>
          <w:b/>
          <w:bCs/>
          <w:lang w:val="en-US"/>
        </w:rPr>
        <w:t>Additional Note (Weak True Positive Performance):</w:t>
      </w:r>
      <w:r>
        <w:rPr>
          <w:rFonts w:hint="default"/>
          <w:lang w:val="en-US"/>
        </w:rPr>
        <w:t xml:space="preserve"> The model struggles significantly with the drop-off class (1), correctly predicting only 41 True Positives but incorrectly labeling 95 actual drop-offs as non-drop-offs (False Negatives), suggesting low recall for the minority class.</w:t>
      </w:r>
    </w:p>
    <w:p w14:paraId="12E63288">
      <w:pPr>
        <w:jc w:val="both"/>
        <w:rPr>
          <w:rFonts w:hint="default"/>
          <w:lang w:val="en-US"/>
        </w:rPr>
      </w:pPr>
    </w:p>
    <w:p w14:paraId="1CB5BF9E">
      <w:pPr>
        <w:jc w:val="center"/>
      </w:pPr>
      <w:r>
        <w:drawing>
          <wp:inline distT="0" distB="0" distL="114300" distR="114300">
            <wp:extent cx="5269865" cy="2412365"/>
            <wp:effectExtent l="0" t="0" r="254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269865" cy="2412365"/>
                    </a:xfrm>
                    <a:prstGeom prst="rect">
                      <a:avLst/>
                    </a:prstGeom>
                    <a:noFill/>
                    <a:ln>
                      <a:noFill/>
                    </a:ln>
                  </pic:spPr>
                </pic:pic>
              </a:graphicData>
            </a:graphic>
          </wp:inline>
        </w:drawing>
      </w:r>
    </w:p>
    <w:p w14:paraId="38086045">
      <w:pPr>
        <w:jc w:val="center"/>
      </w:pPr>
      <w:r>
        <w:t>Based on the "Feature Importance - Random Forest" bar chart:</w:t>
      </w:r>
    </w:p>
    <w:p w14:paraId="56C1B503">
      <w:pPr>
        <w:jc w:val="both"/>
      </w:pPr>
      <w:r>
        <w:t>Top Predictors of Drop-Off: Engagement Days is by far the most important feature, followed closely by Engagement Score.</w:t>
      </w:r>
    </w:p>
    <w:p w14:paraId="066C5694">
      <w:pPr>
        <w:jc w:val="both"/>
      </w:pPr>
    </w:p>
    <w:p w14:paraId="74448D1D">
      <w:pPr>
        <w:jc w:val="both"/>
      </w:pPr>
      <w:r>
        <w:rPr>
          <w:b/>
          <w:bCs/>
        </w:rPr>
        <w:t xml:space="preserve">Description: </w:t>
      </w:r>
      <w:r>
        <w:t>Engagement Days has the highest importance score (around 0.27), indicating it is the strongest predictor in the model, while Engagement Score is the second most important (around 0.18).</w:t>
      </w:r>
    </w:p>
    <w:p w14:paraId="353BA893">
      <w:pPr>
        <w:jc w:val="left"/>
      </w:pPr>
    </w:p>
    <w:p w14:paraId="38B74F51">
      <w:pPr>
        <w:jc w:val="left"/>
      </w:pPr>
    </w:p>
    <w:p w14:paraId="6B9794C1">
      <w:pPr>
        <w:rPr>
          <w:rFonts w:hint="default"/>
          <w:b/>
          <w:bCs/>
          <w:sz w:val="24"/>
          <w:szCs w:val="24"/>
          <w:lang w:val="en-US"/>
        </w:rPr>
      </w:pPr>
      <w:r>
        <w:rPr>
          <w:rFonts w:hint="default"/>
          <w:b/>
          <w:bCs/>
          <w:sz w:val="24"/>
          <w:szCs w:val="24"/>
          <w:lang w:val="en-US"/>
        </w:rPr>
        <w:t>Random Forest Model Performance:</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13"/>
        <w:gridCol w:w="1266"/>
        <w:gridCol w:w="5727"/>
      </w:tblGrid>
      <w:tr w14:paraId="1F4B3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3AFC7ADA">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6D30BA">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C5A93A">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7CCE1E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C1D41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4AABA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0.921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02CFB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92.1% of predictions are correct overall.</w:t>
            </w:r>
          </w:p>
        </w:tc>
      </w:tr>
      <w:tr w14:paraId="2EE47CC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874100">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B56B9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0.532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FBEB45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Of all predicted drop-offs, ~53% were correct → significant improvement over Logistic Regression.</w:t>
            </w:r>
          </w:p>
        </w:tc>
      </w:tr>
      <w:tr w14:paraId="4A93BE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DB8BC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5CC48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7A339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Only ~30% of actual drop-offs were correctly identified → many false negatives.</w:t>
            </w:r>
          </w:p>
        </w:tc>
      </w:tr>
      <w:tr w14:paraId="472193C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282A41">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47298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0.385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E410A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Balances precision and recall.</w:t>
            </w:r>
          </w:p>
        </w:tc>
      </w:tr>
      <w:tr w14:paraId="671B9D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F332F2">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A5BE7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[[1478, 36], [95, 41]]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2F13C0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TN=1478, FP=36, FN=95, TP=41</w:t>
            </w:r>
          </w:p>
        </w:tc>
      </w:tr>
      <w:tr w14:paraId="69C1B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BD399A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C7DEC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1478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01F7A5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787C88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D94330">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D29C8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ED3D4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70700A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AB741B">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A619D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95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2DFFA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2C616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C04AC7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4A432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18B5DC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673F61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F4576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5C664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B4D08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Model is very good at predicting non-drop-offs. Precision improved, but recall dropped due to class imbalance.</w:t>
            </w:r>
          </w:p>
        </w:tc>
      </w:tr>
    </w:tbl>
    <w:p w14:paraId="4AF4B5ED">
      <w:pPr>
        <w:rPr>
          <w:rFonts w:hint="default"/>
          <w:lang w:val="en-US"/>
        </w:rPr>
      </w:pPr>
    </w:p>
    <w:p w14:paraId="095A5B68">
      <w:pPr>
        <w:rPr>
          <w:rFonts w:hint="default"/>
          <w:b/>
          <w:bCs/>
          <w:lang w:val="en-US"/>
        </w:rPr>
      </w:pPr>
    </w:p>
    <w:p w14:paraId="0DF55042">
      <w:pPr>
        <w:rPr>
          <w:rFonts w:hint="default"/>
          <w:b/>
          <w:bCs/>
          <w:lang w:val="en-US"/>
        </w:rPr>
      </w:pPr>
    </w:p>
    <w:p w14:paraId="45943AE0">
      <w:pPr>
        <w:numPr>
          <w:ilvl w:val="0"/>
          <w:numId w:val="16"/>
        </w:numPr>
        <w:ind w:left="420" w:leftChars="0" w:hanging="420" w:firstLineChars="0"/>
        <w:rPr>
          <w:rFonts w:hint="default"/>
          <w:lang w:val="en-US"/>
        </w:rPr>
      </w:pPr>
      <w:r>
        <w:rPr>
          <w:rFonts w:hint="default"/>
          <w:b/>
          <w:bCs/>
          <w:lang w:val="en-US"/>
        </w:rPr>
        <w:t xml:space="preserve">Method for Good Performance: </w:t>
      </w:r>
      <w:r>
        <w:rPr>
          <w:rFonts w:hint="default"/>
          <w:lang w:val="en-US"/>
        </w:rPr>
        <w:t>The dataset is highly imbalanced (~92% non-drop-offs, ~8% drop-offs), which causes standard models to favor the majority class, resulting in low recall. To address this:</w:t>
      </w:r>
    </w:p>
    <w:p w14:paraId="42546D6D">
      <w:pPr>
        <w:rPr>
          <w:rFonts w:hint="default"/>
          <w:lang w:val="en-US"/>
        </w:rPr>
      </w:pPr>
    </w:p>
    <w:p w14:paraId="216C61C8">
      <w:pPr>
        <w:numPr>
          <w:ilvl w:val="0"/>
          <w:numId w:val="17"/>
        </w:numPr>
        <w:ind w:left="420" w:leftChars="0" w:hanging="420" w:firstLineChars="0"/>
        <w:rPr>
          <w:rFonts w:hint="default"/>
          <w:b/>
          <w:bCs/>
          <w:lang w:val="en-US"/>
        </w:rPr>
      </w:pPr>
      <w:r>
        <w:rPr>
          <w:rFonts w:hint="default"/>
          <w:b/>
          <w:bCs/>
          <w:lang w:val="en-US"/>
        </w:rPr>
        <w:t>SMOTE (Synthetic Minority Oversampling Technique):</w:t>
      </w:r>
    </w:p>
    <w:p w14:paraId="03F48B51">
      <w:pPr>
        <w:rPr>
          <w:rFonts w:hint="default"/>
          <w:lang w:val="en-US"/>
        </w:rPr>
      </w:pPr>
      <w:r>
        <w:rPr>
          <w:rFonts w:hint="default"/>
          <w:lang w:val="en-US"/>
        </w:rPr>
        <w:t>Generates synthetic examples of the minority class (drop-offs) to balance the dataset.</w:t>
      </w:r>
    </w:p>
    <w:p w14:paraId="1C328789">
      <w:pPr>
        <w:rPr>
          <w:rFonts w:hint="default"/>
          <w:lang w:val="en-US"/>
        </w:rPr>
      </w:pPr>
      <w:r>
        <w:rPr>
          <w:rFonts w:hint="default"/>
          <w:lang w:val="en-US"/>
        </w:rPr>
        <w:t>Helps the model learn patterns from rare events without simply duplicating existing rows.</w:t>
      </w:r>
    </w:p>
    <w:p w14:paraId="39FE9D7F">
      <w:pPr>
        <w:numPr>
          <w:ilvl w:val="0"/>
          <w:numId w:val="17"/>
        </w:numPr>
        <w:ind w:left="420" w:leftChars="0" w:hanging="420" w:firstLineChars="0"/>
        <w:rPr>
          <w:rFonts w:hint="default"/>
          <w:b/>
          <w:bCs/>
          <w:lang w:val="en-US"/>
        </w:rPr>
      </w:pPr>
      <w:r>
        <w:rPr>
          <w:rFonts w:hint="default"/>
          <w:b/>
          <w:bCs/>
          <w:lang w:val="en-US"/>
        </w:rPr>
        <w:t>Random Forest Classifier:</w:t>
      </w:r>
    </w:p>
    <w:p w14:paraId="3190EB11">
      <w:pPr>
        <w:rPr>
          <w:rFonts w:hint="default"/>
          <w:lang w:val="en-US"/>
        </w:rPr>
      </w:pPr>
      <w:r>
        <w:rPr>
          <w:rFonts w:hint="default"/>
          <w:lang w:val="en-US"/>
        </w:rPr>
        <w:t>Handles non-linear relationships and interactions between features effectively.</w:t>
      </w:r>
    </w:p>
    <w:p w14:paraId="558B0450">
      <w:pPr>
        <w:rPr>
          <w:rFonts w:hint="default"/>
          <w:lang w:val="en-US"/>
        </w:rPr>
      </w:pPr>
      <w:r>
        <w:rPr>
          <w:rFonts w:hint="default"/>
          <w:lang w:val="en-US"/>
        </w:rPr>
        <w:t>Robust to overfitting and works well with a mix of numeric, categorical, and encoded features.</w:t>
      </w:r>
    </w:p>
    <w:p w14:paraId="28C39B52">
      <w:pPr>
        <w:rPr>
          <w:rFonts w:hint="default"/>
          <w:lang w:val="en-US"/>
        </w:rPr>
      </w:pPr>
    </w:p>
    <w:p w14:paraId="09E86274">
      <w:pPr>
        <w:rPr>
          <w:rFonts w:hint="default"/>
          <w:lang w:val="en-US"/>
        </w:rPr>
      </w:pPr>
      <w:r>
        <w:rPr>
          <w:rFonts w:hint="default"/>
          <w:lang w:val="en-US"/>
        </w:rPr>
        <w:t>By combining SMOTE with Random Forest, the model can better capture minority class patterns, improving recall and overall predictive performance, while maintaining good precision.</w:t>
      </w:r>
    </w:p>
    <w:p w14:paraId="6566503B">
      <w:pPr>
        <w:rPr>
          <w:rFonts w:hint="default"/>
          <w:lang w:val="en-US"/>
        </w:rPr>
      </w:pPr>
    </w:p>
    <w:p w14:paraId="6BDF0EEB">
      <w:pPr>
        <w:rPr>
          <w:rFonts w:hint="default"/>
          <w:lang w:val="en-US"/>
        </w:rPr>
      </w:pPr>
    </w:p>
    <w:p w14:paraId="4A166E24">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SMOTE + Random Forest:</w:t>
      </w:r>
    </w:p>
    <w:p w14:paraId="78000F3C"/>
    <w:p w14:paraId="111068A7">
      <w:r>
        <w:drawing>
          <wp:inline distT="0" distB="0" distL="114300" distR="114300">
            <wp:extent cx="5268595" cy="2043430"/>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268595" cy="2043430"/>
                    </a:xfrm>
                    <a:prstGeom prst="rect">
                      <a:avLst/>
                    </a:prstGeom>
                    <a:noFill/>
                    <a:ln>
                      <a:noFill/>
                    </a:ln>
                  </pic:spPr>
                </pic:pic>
              </a:graphicData>
            </a:graphic>
          </wp:inline>
        </w:drawing>
      </w:r>
    </w:p>
    <w:p w14:paraId="6E479D89">
      <w:pPr>
        <w:rPr>
          <w:rFonts w:hint="default"/>
          <w:lang w:val="en-US"/>
        </w:rPr>
      </w:pPr>
      <w:r>
        <w:drawing>
          <wp:inline distT="0" distB="0" distL="114300" distR="114300">
            <wp:extent cx="5258435" cy="2328545"/>
            <wp:effectExtent l="0" t="0" r="1397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5258435" cy="2328545"/>
                    </a:xfrm>
                    <a:prstGeom prst="rect">
                      <a:avLst/>
                    </a:prstGeom>
                    <a:noFill/>
                    <a:ln>
                      <a:noFill/>
                    </a:ln>
                  </pic:spPr>
                </pic:pic>
              </a:graphicData>
            </a:graphic>
          </wp:inline>
        </w:drawing>
      </w:r>
      <w:r>
        <w:drawing>
          <wp:inline distT="0" distB="0" distL="114300" distR="114300">
            <wp:extent cx="5272405" cy="125476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5272405" cy="1254760"/>
                    </a:xfrm>
                    <a:prstGeom prst="rect">
                      <a:avLst/>
                    </a:prstGeom>
                    <a:noFill/>
                    <a:ln>
                      <a:noFill/>
                    </a:ln>
                  </pic:spPr>
                </pic:pic>
              </a:graphicData>
            </a:graphic>
          </wp:inline>
        </w:drawing>
      </w:r>
    </w:p>
    <w:p w14:paraId="4EEE994C">
      <w:pPr>
        <w:jc w:val="center"/>
      </w:pPr>
      <w:r>
        <w:drawing>
          <wp:inline distT="0" distB="0" distL="114300" distR="114300">
            <wp:extent cx="3028315" cy="2523490"/>
            <wp:effectExtent l="0" t="0" r="952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3028315" cy="2523490"/>
                    </a:xfrm>
                    <a:prstGeom prst="rect">
                      <a:avLst/>
                    </a:prstGeom>
                    <a:noFill/>
                    <a:ln>
                      <a:noFill/>
                    </a:ln>
                  </pic:spPr>
                </pic:pic>
              </a:graphicData>
            </a:graphic>
          </wp:inline>
        </w:drawing>
      </w:r>
    </w:p>
    <w:p w14:paraId="168342EE">
      <w:pPr>
        <w:jc w:val="both"/>
      </w:pPr>
    </w:p>
    <w:p w14:paraId="6B2197B5">
      <w:pPr>
        <w:jc w:val="both"/>
      </w:pPr>
      <w:r>
        <w:t>Based on the "Confusion Matrix - Random Forest + SMOTE" provided:</w:t>
      </w:r>
    </w:p>
    <w:p w14:paraId="35C85A10">
      <w:pPr>
        <w:jc w:val="both"/>
      </w:pPr>
    </w:p>
    <w:p w14:paraId="4297EF30">
      <w:pPr>
        <w:jc w:val="both"/>
      </w:pPr>
      <w:r>
        <w:rPr>
          <w:b/>
          <w:bCs/>
        </w:rPr>
        <w:t xml:space="preserve">Improved Balance in Class Prediction: </w:t>
      </w:r>
      <w:r>
        <w:t>The use of SMOTE has significantly improved the model's ability to identify the minority class (1), resulting in a more balanced recall.</w:t>
      </w:r>
    </w:p>
    <w:p w14:paraId="7662C253">
      <w:pPr>
        <w:jc w:val="center"/>
      </w:pPr>
    </w:p>
    <w:p w14:paraId="08C52359">
      <w:pPr>
        <w:jc w:val="left"/>
        <w:rPr>
          <w:rFonts w:hint="default"/>
          <w:b/>
          <w:bCs/>
          <w:lang w:val="en-US"/>
        </w:rPr>
      </w:pPr>
      <w:r>
        <w:rPr>
          <w:rFonts w:hint="default"/>
          <w:b/>
          <w:bCs/>
          <w:lang w:val="en-US"/>
        </w:rPr>
        <w:t>Random Forest-Model Performance After SMOTE:</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69"/>
        <w:gridCol w:w="873"/>
        <w:gridCol w:w="6364"/>
      </w:tblGrid>
      <w:tr w14:paraId="1C6E95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2A08B78F">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8FEEC2">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EE5917">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775F4F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88431D">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2C883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0.909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97275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lower than before, expected due to balancing trade-off.</w:t>
            </w:r>
          </w:p>
        </w:tc>
      </w:tr>
      <w:tr w14:paraId="7739379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17DD1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C9C1F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0.45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DE4D1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When the model predicts drop-off, ~45% are correct → slight decrease from previous.</w:t>
            </w:r>
          </w:p>
        </w:tc>
      </w:tr>
      <w:tr w14:paraId="01ADDF8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74F01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40F76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0.463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CBC1F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~46% of actual drop-offs are correctly identified → significant improvement over previous recall (~30%).</w:t>
            </w:r>
          </w:p>
        </w:tc>
      </w:tr>
      <w:tr w14:paraId="094510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804140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6592A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0.457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B722C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Balances precision and recall → much improved over Logistic Regression.</w:t>
            </w:r>
          </w:p>
        </w:tc>
      </w:tr>
      <w:tr w14:paraId="52FC82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D91D12">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EF35E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[[1437, 77], [73, 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E45B2B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TN=1437, FP=77, FN=73, TP=63</w:t>
            </w:r>
          </w:p>
        </w:tc>
      </w:tr>
      <w:tr w14:paraId="04B5B2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126940">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4D6B3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1437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CD770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413359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E3D1B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A94AA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F37E0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6662D3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2DF81F">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8C929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73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D9F8C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2B4F79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12423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626D3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63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8D579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2EB657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D9423B">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2E8BA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F8857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 xml:space="preserve">Recall increased → model is now catching almost half of actual drop-offs (much better than ~30% before). </w:t>
            </w:r>
          </w:p>
          <w:p w14:paraId="0E0FEF5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 xml:space="preserve">Precision decreased slightly → some false positives, but that’s acceptable when the goal is to catch more drop-offs. </w:t>
            </w:r>
          </w:p>
          <w:p w14:paraId="1EA7275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Overall, F1-score improved significantly → better balance between detecting drop-offs and avoiding false alarms.</w:t>
            </w:r>
          </w:p>
        </w:tc>
      </w:tr>
      <w:tr w14:paraId="296EB4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5577B4">
            <w:pPr>
              <w:keepNext w:val="0"/>
              <w:keepLines w:val="0"/>
              <w:widowControl/>
              <w:suppressLineNumbers w:val="0"/>
              <w:jc w:val="left"/>
              <w:rPr>
                <w:rStyle w:val="11"/>
                <w:rFonts w:hint="default" w:ascii="Times New Roman" w:hAnsi="Times New Roman" w:eastAsia="SimSun" w:cs="Times New Roman"/>
                <w:kern w:val="0"/>
                <w:sz w:val="18"/>
                <w:szCs w:val="18"/>
                <w:lang w:val="en-US" w:eastAsia="zh-CN" w:bidi="ar"/>
              </w:rPr>
            </w:pPr>
            <w:r>
              <w:rPr>
                <w:rStyle w:val="11"/>
                <w:rFonts w:hint="default" w:eastAsia="SimSun" w:cs="Times New Roman"/>
                <w:kern w:val="0"/>
                <w:sz w:val="18"/>
                <w:szCs w:val="18"/>
                <w:lang w:val="en-US" w:eastAsia="zh-CN" w:bidi="ar"/>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92A1C7F">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A99B5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The number of correctly predicted drop-offs (True Positives, 63) and incorrectly predicted non-drop-offs (False Negatives, 73) are closer, indicating better performance on the minority class compared to the model without SMOTE, though at the expense of increasing False Positives (77).</w:t>
            </w:r>
          </w:p>
        </w:tc>
      </w:tr>
    </w:tbl>
    <w:p w14:paraId="58028693">
      <w:pPr>
        <w:rPr>
          <w:rFonts w:hint="default"/>
          <w:lang w:val="en-US"/>
        </w:rPr>
      </w:pPr>
    </w:p>
    <w:p w14:paraId="4347770D">
      <w:pPr>
        <w:rPr>
          <w:rFonts w:hint="default"/>
          <w:lang w:val="en-US"/>
        </w:rPr>
      </w:pPr>
    </w:p>
    <w:p w14:paraId="71A2D263">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Key Visualizations of most predictive by Random Forest with SMOTE:</w:t>
      </w:r>
    </w:p>
    <w:p w14:paraId="212AAC95">
      <w:pPr>
        <w:rPr>
          <w:rFonts w:hint="default"/>
          <w:lang w:val="en-US"/>
        </w:rPr>
      </w:pPr>
    </w:p>
    <w:p w14:paraId="6CDA7004">
      <w:r>
        <w:drawing>
          <wp:inline distT="0" distB="0" distL="114300" distR="114300">
            <wp:extent cx="5261610" cy="1835785"/>
            <wp:effectExtent l="0" t="0" r="1079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5261610" cy="1835785"/>
                    </a:xfrm>
                    <a:prstGeom prst="rect">
                      <a:avLst/>
                    </a:prstGeom>
                    <a:noFill/>
                    <a:ln>
                      <a:noFill/>
                    </a:ln>
                  </pic:spPr>
                </pic:pic>
              </a:graphicData>
            </a:graphic>
          </wp:inline>
        </w:drawing>
      </w:r>
      <w:r>
        <w:drawing>
          <wp:inline distT="0" distB="0" distL="114300" distR="114300">
            <wp:extent cx="5269865" cy="2412365"/>
            <wp:effectExtent l="0" t="0" r="254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stretch>
                      <a:fillRect/>
                    </a:stretch>
                  </pic:blipFill>
                  <pic:spPr>
                    <a:xfrm>
                      <a:off x="0" y="0"/>
                      <a:ext cx="5269865" cy="2412365"/>
                    </a:xfrm>
                    <a:prstGeom prst="rect">
                      <a:avLst/>
                    </a:prstGeom>
                    <a:noFill/>
                    <a:ln>
                      <a:noFill/>
                    </a:ln>
                  </pic:spPr>
                </pic:pic>
              </a:graphicData>
            </a:graphic>
          </wp:inline>
        </w:drawing>
      </w:r>
    </w:p>
    <w:p w14:paraId="24AAC6EE">
      <w:pPr>
        <w:rPr>
          <w:rFonts w:hint="default"/>
          <w:lang w:val="en-US"/>
        </w:rPr>
      </w:pPr>
      <w:r>
        <w:rPr>
          <w:rFonts w:hint="default"/>
          <w:lang w:val="en-US"/>
        </w:rPr>
        <w:t>Based on the "Feature Importance - Random Forest + SMOTE" bar chart:</w:t>
      </w:r>
    </w:p>
    <w:p w14:paraId="3832DC93">
      <w:pPr>
        <w:rPr>
          <w:rFonts w:hint="default"/>
          <w:lang w:val="en-US"/>
        </w:rPr>
      </w:pPr>
    </w:p>
    <w:p w14:paraId="6A844CD7">
      <w:pPr>
        <w:rPr>
          <w:rFonts w:hint="default"/>
          <w:lang w:val="en-US"/>
        </w:rPr>
      </w:pPr>
      <w:r>
        <w:rPr>
          <w:rFonts w:hint="default"/>
          <w:b/>
          <w:bCs/>
          <w:lang w:val="en-US"/>
        </w:rPr>
        <w:t>Shift in Top Feature Importance:</w:t>
      </w:r>
      <w:r>
        <w:rPr>
          <w:rFonts w:hint="default"/>
          <w:lang w:val="en-US"/>
        </w:rPr>
        <w:t xml:space="preserve"> While Engagement Days remains the most important feature, the importance of Encoded Opportunity Category and Engagement Score has increased significantly and are now closely grouped.</w:t>
      </w:r>
    </w:p>
    <w:p w14:paraId="1DB21C90">
      <w:pPr>
        <w:rPr>
          <w:rFonts w:hint="default"/>
          <w:lang w:val="en-US"/>
        </w:rPr>
      </w:pPr>
    </w:p>
    <w:p w14:paraId="355B51B2">
      <w:pPr>
        <w:rPr>
          <w:rFonts w:hint="default"/>
          <w:lang w:val="en-US"/>
        </w:rPr>
      </w:pPr>
      <w:r>
        <w:rPr>
          <w:rFonts w:hint="default"/>
          <w:b/>
          <w:bCs/>
          <w:lang w:val="en-US"/>
        </w:rPr>
        <w:t>Description:</w:t>
      </w:r>
      <w:r>
        <w:rPr>
          <w:rFonts w:hint="default"/>
          <w:lang w:val="en-US"/>
        </w:rPr>
        <w:t xml:space="preserve"> Engagement Days leads (around 0.25), but Encoded Opportunity Category (around 0.145) has risen dramatically in importance, making it nearly as influential as Engagement Score (around 0.14), suggesting SMOTE may have leveraged this feature more effectively.</w:t>
      </w:r>
    </w:p>
    <w:p w14:paraId="6A22B1FB">
      <w:pPr>
        <w:rPr>
          <w:rFonts w:hint="default"/>
          <w:lang w:val="en-US"/>
        </w:rPr>
      </w:pPr>
    </w:p>
    <w:p w14:paraId="6E92CCA6">
      <w:pPr>
        <w:rPr>
          <w:rFonts w:hint="default"/>
          <w:lang w:val="en-US"/>
        </w:rPr>
      </w:pPr>
    </w:p>
    <w:p w14:paraId="676ABE93">
      <w:pPr>
        <w:numPr>
          <w:ilvl w:val="0"/>
          <w:numId w:val="18"/>
        </w:numPr>
        <w:ind w:left="420" w:leftChars="0" w:hanging="420" w:firstLineChars="0"/>
        <w:rPr>
          <w:rFonts w:hint="default"/>
          <w:lang w:val="en-US"/>
        </w:rPr>
      </w:pPr>
      <w:r>
        <w:rPr>
          <w:rFonts w:hint="default"/>
          <w:b/>
          <w:bCs/>
          <w:lang w:val="en-US"/>
        </w:rPr>
        <w:t>Method for better performance:</w:t>
      </w:r>
      <w:r>
        <w:rPr>
          <w:rFonts w:hint="default"/>
          <w:lang w:val="en-US"/>
        </w:rPr>
        <w:t xml:space="preserve"> Threshold Tuning → Random Forest After SMOTE</w:t>
      </w:r>
    </w:p>
    <w:p w14:paraId="42C172CF">
      <w:pPr>
        <w:pStyle w:val="10"/>
        <w:keepNext w:val="0"/>
        <w:keepLines w:val="0"/>
        <w:widowControl/>
        <w:suppressLineNumbers w:val="0"/>
        <w:rPr>
          <w:sz w:val="22"/>
          <w:szCs w:val="22"/>
        </w:rPr>
      </w:pPr>
      <w:r>
        <w:rPr>
          <w:sz w:val="22"/>
          <w:szCs w:val="22"/>
        </w:rPr>
        <w:t xml:space="preserve">After applying </w:t>
      </w:r>
      <w:r>
        <w:rPr>
          <w:rStyle w:val="11"/>
          <w:sz w:val="22"/>
          <w:szCs w:val="22"/>
        </w:rPr>
        <w:t>SMOTE</w:t>
      </w:r>
      <w:r>
        <w:rPr>
          <w:sz w:val="22"/>
          <w:szCs w:val="22"/>
        </w:rPr>
        <w:t xml:space="preserve"> to balance the dataset and training a </w:t>
      </w:r>
      <w:r>
        <w:rPr>
          <w:rStyle w:val="11"/>
          <w:sz w:val="22"/>
          <w:szCs w:val="22"/>
        </w:rPr>
        <w:t>Random Forest classifier</w:t>
      </w:r>
      <w:r>
        <w:rPr>
          <w:sz w:val="22"/>
          <w:szCs w:val="22"/>
        </w:rPr>
        <w:t xml:space="preserve">, the model’s recall improves significantly. However, the standard probability cutoff (0.5) may still </w:t>
      </w:r>
      <w:r>
        <w:rPr>
          <w:rStyle w:val="11"/>
          <w:sz w:val="22"/>
          <w:szCs w:val="22"/>
        </w:rPr>
        <w:t>under-predict drop-offs</w:t>
      </w:r>
      <w:r>
        <w:rPr>
          <w:sz w:val="22"/>
          <w:szCs w:val="22"/>
        </w:rPr>
        <w:t>, especially in imbalanced datasets.</w:t>
      </w:r>
    </w:p>
    <w:p w14:paraId="6679D2DC">
      <w:pPr>
        <w:pStyle w:val="10"/>
        <w:keepNext w:val="0"/>
        <w:keepLines w:val="0"/>
        <w:widowControl/>
        <w:suppressLineNumbers w:val="0"/>
        <w:rPr>
          <w:rStyle w:val="11"/>
          <w:sz w:val="22"/>
          <w:szCs w:val="22"/>
        </w:rPr>
      </w:pPr>
      <w:r>
        <w:rPr>
          <w:rStyle w:val="11"/>
          <w:sz w:val="22"/>
          <w:szCs w:val="22"/>
        </w:rPr>
        <w:t>Reason for Threshold Tuning:</w:t>
      </w:r>
    </w:p>
    <w:p w14:paraId="2C564924">
      <w:pPr>
        <w:pStyle w:val="10"/>
        <w:keepNext w:val="0"/>
        <w:keepLines w:val="0"/>
        <w:widowControl/>
        <w:suppressLineNumbers w:val="0"/>
        <w:rPr>
          <w:sz w:val="22"/>
          <w:szCs w:val="22"/>
        </w:rPr>
      </w:pPr>
      <w:r>
        <w:rPr>
          <w:sz w:val="22"/>
          <w:szCs w:val="22"/>
        </w:rPr>
        <w:t xml:space="preserve">By </w:t>
      </w:r>
      <w:r>
        <w:rPr>
          <w:rStyle w:val="11"/>
          <w:sz w:val="22"/>
          <w:szCs w:val="22"/>
        </w:rPr>
        <w:t>adjusting the probability threshold</w:t>
      </w:r>
      <w:r>
        <w:rPr>
          <w:sz w:val="22"/>
          <w:szCs w:val="22"/>
        </w:rPr>
        <w:t xml:space="preserve"> for classifying a learner as a drop-off, we can increase the model’s </w:t>
      </w:r>
      <w:r>
        <w:rPr>
          <w:rStyle w:val="11"/>
          <w:sz w:val="22"/>
          <w:szCs w:val="22"/>
        </w:rPr>
        <w:t>sensitivity (recall)</w:t>
      </w:r>
      <w:r>
        <w:rPr>
          <w:sz w:val="22"/>
          <w:szCs w:val="22"/>
        </w:rPr>
        <w:t>.</w:t>
      </w:r>
    </w:p>
    <w:p w14:paraId="5028BF73">
      <w:pPr>
        <w:pStyle w:val="10"/>
        <w:keepNext w:val="0"/>
        <w:keepLines w:val="0"/>
        <w:widowControl/>
        <w:suppressLineNumbers w:val="0"/>
        <w:rPr>
          <w:sz w:val="22"/>
          <w:szCs w:val="22"/>
        </w:rPr>
      </w:pPr>
      <w:r>
        <w:rPr>
          <w:sz w:val="22"/>
          <w:szCs w:val="22"/>
        </w:rPr>
        <w:t xml:space="preserve">This helps capture </w:t>
      </w:r>
      <w:r>
        <w:rPr>
          <w:rStyle w:val="11"/>
          <w:sz w:val="22"/>
          <w:szCs w:val="22"/>
        </w:rPr>
        <w:t>more actual drop-offs</w:t>
      </w:r>
      <w:r>
        <w:rPr>
          <w:sz w:val="22"/>
          <w:szCs w:val="22"/>
        </w:rPr>
        <w:t xml:space="preserve">, which is critical when the goal is to </w:t>
      </w:r>
      <w:r>
        <w:rPr>
          <w:rStyle w:val="11"/>
          <w:sz w:val="22"/>
          <w:szCs w:val="22"/>
        </w:rPr>
        <w:t>identify at-risk learners</w:t>
      </w:r>
      <w:r>
        <w:rPr>
          <w:sz w:val="22"/>
          <w:szCs w:val="22"/>
        </w:rPr>
        <w:t>.</w:t>
      </w:r>
    </w:p>
    <w:p w14:paraId="688BEB66">
      <w:pPr>
        <w:pStyle w:val="10"/>
        <w:keepNext w:val="0"/>
        <w:keepLines w:val="0"/>
        <w:widowControl/>
        <w:suppressLineNumbers w:val="0"/>
        <w:rPr>
          <w:sz w:val="22"/>
          <w:szCs w:val="22"/>
        </w:rPr>
      </w:pPr>
      <w:r>
        <w:rPr>
          <w:sz w:val="22"/>
          <w:szCs w:val="22"/>
        </w:rPr>
        <w:t xml:space="preserve">The trade-off is a slight decrease in precision, which is acceptable since the priority is </w:t>
      </w:r>
      <w:r>
        <w:rPr>
          <w:rStyle w:val="11"/>
          <w:sz w:val="22"/>
          <w:szCs w:val="22"/>
        </w:rPr>
        <w:t>reducing false negatives</w:t>
      </w:r>
      <w:r>
        <w:rPr>
          <w:sz w:val="22"/>
          <w:szCs w:val="22"/>
        </w:rPr>
        <w:t xml:space="preserve"> and proactively targeting learners likely to drop off.</w:t>
      </w:r>
    </w:p>
    <w:p w14:paraId="04B5B094">
      <w:pPr>
        <w:pStyle w:val="10"/>
        <w:keepNext w:val="0"/>
        <w:keepLines w:val="0"/>
        <w:widowControl/>
        <w:suppressLineNumbers w:val="0"/>
        <w:rPr>
          <w:sz w:val="22"/>
          <w:szCs w:val="22"/>
        </w:rPr>
      </w:pPr>
      <w:r>
        <w:rPr>
          <w:sz w:val="22"/>
          <w:szCs w:val="22"/>
        </w:rPr>
        <w:t xml:space="preserve">In essence, </w:t>
      </w:r>
      <w:r>
        <w:rPr>
          <w:rStyle w:val="11"/>
          <w:sz w:val="22"/>
          <w:szCs w:val="22"/>
        </w:rPr>
        <w:t>Random Forest + SMOTE + Threshold Tuning</w:t>
      </w:r>
      <w:r>
        <w:rPr>
          <w:sz w:val="22"/>
          <w:szCs w:val="22"/>
        </w:rPr>
        <w:t xml:space="preserve"> ensures the model is both robust to class imbalance and optimized to catch as many drop-offs as possible, improving overall predictive performance.</w:t>
      </w:r>
    </w:p>
    <w:p w14:paraId="6B33DFA2">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Threshold Tuning → Random Forest After SMOTE:</w:t>
      </w:r>
    </w:p>
    <w:p w14:paraId="1E616EA1">
      <w:pPr>
        <w:jc w:val="center"/>
      </w:pPr>
    </w:p>
    <w:p w14:paraId="74FED284">
      <w:pPr>
        <w:jc w:val="center"/>
      </w:pPr>
      <w:r>
        <w:drawing>
          <wp:inline distT="0" distB="0" distL="114300" distR="114300">
            <wp:extent cx="5273675" cy="1979295"/>
            <wp:effectExtent l="0" t="0" r="1333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5273675" cy="1979295"/>
                    </a:xfrm>
                    <a:prstGeom prst="rect">
                      <a:avLst/>
                    </a:prstGeom>
                    <a:noFill/>
                    <a:ln>
                      <a:noFill/>
                    </a:ln>
                  </pic:spPr>
                </pic:pic>
              </a:graphicData>
            </a:graphic>
          </wp:inline>
        </w:drawing>
      </w:r>
      <w:r>
        <w:drawing>
          <wp:inline distT="0" distB="0" distL="114300" distR="114300">
            <wp:extent cx="5269230" cy="1571625"/>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6"/>
                    <a:stretch>
                      <a:fillRect/>
                    </a:stretch>
                  </pic:blipFill>
                  <pic:spPr>
                    <a:xfrm>
                      <a:off x="0" y="0"/>
                      <a:ext cx="5269230" cy="1571625"/>
                    </a:xfrm>
                    <a:prstGeom prst="rect">
                      <a:avLst/>
                    </a:prstGeom>
                    <a:noFill/>
                    <a:ln>
                      <a:noFill/>
                    </a:ln>
                  </pic:spPr>
                </pic:pic>
              </a:graphicData>
            </a:graphic>
          </wp:inline>
        </w:drawing>
      </w:r>
      <w:r>
        <w:drawing>
          <wp:inline distT="0" distB="0" distL="114300" distR="114300">
            <wp:extent cx="3040380" cy="2706370"/>
            <wp:effectExtent l="0" t="0" r="1206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7"/>
                    <a:stretch>
                      <a:fillRect/>
                    </a:stretch>
                  </pic:blipFill>
                  <pic:spPr>
                    <a:xfrm>
                      <a:off x="0" y="0"/>
                      <a:ext cx="3040380" cy="2706370"/>
                    </a:xfrm>
                    <a:prstGeom prst="rect">
                      <a:avLst/>
                    </a:prstGeom>
                    <a:noFill/>
                    <a:ln>
                      <a:noFill/>
                    </a:ln>
                  </pic:spPr>
                </pic:pic>
              </a:graphicData>
            </a:graphic>
          </wp:inline>
        </w:drawing>
      </w:r>
    </w:p>
    <w:p w14:paraId="2AF793EE">
      <w:pPr>
        <w:jc w:val="center"/>
      </w:pPr>
    </w:p>
    <w:p w14:paraId="1EFF41C9">
      <w:pPr>
        <w:jc w:val="center"/>
      </w:pPr>
    </w:p>
    <w:p w14:paraId="43EFA774">
      <w:pPr>
        <w:jc w:val="both"/>
      </w:pPr>
      <w:r>
        <w:t>Based on the "Confusion Matrix (Threshold=0.3)" provided:</w:t>
      </w:r>
    </w:p>
    <w:p w14:paraId="62A27445">
      <w:pPr>
        <w:jc w:val="both"/>
      </w:pPr>
    </w:p>
    <w:p w14:paraId="3D559772">
      <w:pPr>
        <w:jc w:val="both"/>
      </w:pPr>
      <w:r>
        <w:rPr>
          <w:b/>
          <w:bCs/>
        </w:rPr>
        <w:t>Improved Recall for Minority Class (1):</w:t>
      </w:r>
      <w:r>
        <w:t xml:space="preserve"> Compared to the standard threshold models, lowering the prediction threshold to 0.3 has resulted in a better capture of the drop-off class (1).</w:t>
      </w:r>
    </w:p>
    <w:p w14:paraId="2BC5C208">
      <w:pPr>
        <w:jc w:val="left"/>
        <w:rPr>
          <w:u w:val="single"/>
        </w:rPr>
      </w:pPr>
      <w:r>
        <w:rPr>
          <w:u w:val="single"/>
        </w:rPr>
        <w:drawing>
          <wp:inline distT="0" distB="0" distL="0" distR="0">
            <wp:extent cx="5142230" cy="2216150"/>
            <wp:effectExtent l="0" t="0" r="13335" b="3810"/>
            <wp:docPr id="464749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49015" name="Picture 8"/>
                    <pic:cNvPicPr>
                      <a:picLocks noChangeAspect="1"/>
                    </pic:cNvPicPr>
                  </pic:nvPicPr>
                  <pic:blipFill>
                    <a:blip r:embed="rId58">
                      <a:extLst>
                        <a:ext uri="{28A0092B-C50C-407E-A947-70E740481C1C}">
                          <a14:useLocalDpi xmlns:a14="http://schemas.microsoft.com/office/drawing/2010/main" val="0"/>
                        </a:ext>
                      </a:extLst>
                    </a:blip>
                    <a:srcRect l="-1237" r="1237" b="49704"/>
                    <a:stretch>
                      <a:fillRect/>
                    </a:stretch>
                  </pic:blipFill>
                  <pic:spPr>
                    <a:xfrm>
                      <a:off x="0" y="0"/>
                      <a:ext cx="5184689" cy="2234449"/>
                    </a:xfrm>
                    <a:prstGeom prst="rect">
                      <a:avLst/>
                    </a:prstGeom>
                    <a:ln>
                      <a:noFill/>
                    </a:ln>
                  </pic:spPr>
                </pic:pic>
              </a:graphicData>
            </a:graphic>
          </wp:inline>
        </w:drawing>
      </w:r>
    </w:p>
    <w:p w14:paraId="0FEE07B2">
      <w:pPr>
        <w:jc w:val="left"/>
        <w:rPr>
          <w:u w:val="single"/>
        </w:rPr>
      </w:pPr>
      <w:r>
        <w:rPr>
          <w:u w:val="none"/>
        </w:rPr>
        <w:drawing>
          <wp:inline distT="0" distB="0" distL="0" distR="0">
            <wp:extent cx="5187950" cy="2560955"/>
            <wp:effectExtent l="0" t="0" r="11430" b="9525"/>
            <wp:docPr id="11781666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66604" name="Pictur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207918" cy="2570812"/>
                    </a:xfrm>
                    <a:prstGeom prst="rect">
                      <a:avLst/>
                    </a:prstGeom>
                  </pic:spPr>
                </pic:pic>
              </a:graphicData>
            </a:graphic>
          </wp:inline>
        </w:drawing>
      </w:r>
    </w:p>
    <w:p w14:paraId="4B1FC48D">
      <w:pPr>
        <w:pStyle w:val="10"/>
        <w:keepNext w:val="0"/>
        <w:keepLines w:val="0"/>
        <w:widowControl/>
        <w:suppressLineNumbers w:val="0"/>
        <w:rPr>
          <w:rFonts w:hint="default"/>
          <w:sz w:val="22"/>
          <w:szCs w:val="22"/>
          <w:lang w:val="en-US"/>
        </w:rPr>
      </w:pPr>
      <w:r>
        <w:rPr>
          <w:sz w:val="22"/>
          <w:szCs w:val="22"/>
        </w:rPr>
        <w:t>The ROC curve hugging the top-left corner and an AUC ~0.96 shows our model is highly effective at distinguishing students who may churn from those who will persist. With AUC around 0.96, it indicates your model almost always predicts higher risk scores for churners than for non-churners, demonstrating excellent discriminatory power</w:t>
      </w:r>
      <w:r>
        <w:rPr>
          <w:rFonts w:hint="default"/>
          <w:sz w:val="22"/>
          <w:szCs w:val="22"/>
          <w:lang w:val="en-US"/>
        </w:rPr>
        <w:t>.</w:t>
      </w:r>
    </w:p>
    <w:p w14:paraId="6A5CB511">
      <w:pPr>
        <w:jc w:val="left"/>
        <w:rPr>
          <w:rFonts w:hint="default"/>
          <w:b/>
          <w:bCs/>
          <w:sz w:val="24"/>
          <w:szCs w:val="24"/>
          <w:lang w:val="en-US"/>
        </w:rPr>
      </w:pPr>
      <w:r>
        <w:rPr>
          <w:rFonts w:hint="default"/>
          <w:b/>
          <w:bCs/>
          <w:sz w:val="24"/>
          <w:szCs w:val="24"/>
          <w:lang w:val="en-US"/>
        </w:rPr>
        <w:t>Random Forest+SMOTE-Model Performance After Threshold Adjustment:</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16"/>
        <w:gridCol w:w="944"/>
        <w:gridCol w:w="6046"/>
      </w:tblGrid>
      <w:tr w14:paraId="789FB0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53E7B9AC">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E317D6">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B461F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41B9E8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DB6BA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99CD80">
            <w:pPr>
              <w:keepNext w:val="0"/>
              <w:keepLines w:val="0"/>
              <w:widowControl/>
              <w:suppressLineNumbers w:val="0"/>
              <w:jc w:val="left"/>
              <w:rPr>
                <w:rFonts w:hint="default" w:ascii="Times New Roman" w:hAnsi="Times New Roman" w:cs="Times New Roman"/>
                <w:sz w:val="18"/>
                <w:szCs w:val="18"/>
                <w:lang w:val="en-US"/>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912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02CE1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lower than before → expected trade-off when optimizing recall.</w:t>
            </w:r>
          </w:p>
        </w:tc>
      </w:tr>
      <w:tr w14:paraId="7292AB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84D68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E92BF6">
            <w:pPr>
              <w:keepNext w:val="0"/>
              <w:keepLines w:val="0"/>
              <w:widowControl/>
              <w:suppressLineNumbers w:val="0"/>
              <w:jc w:val="left"/>
              <w:rPr>
                <w:rFonts w:hint="default" w:ascii="Times New Roman" w:hAnsi="Times New Roman" w:cs="Times New Roman"/>
                <w:sz w:val="18"/>
                <w:szCs w:val="18"/>
                <w:lang w:val="en-US"/>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86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6D6B5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Among predicted drop-offs, ~</w:t>
            </w:r>
            <w:r>
              <w:rPr>
                <w:rFonts w:hint="default" w:eastAsia="SimSun" w:cs="Times New Roman"/>
                <w:kern w:val="0"/>
                <w:sz w:val="18"/>
                <w:szCs w:val="18"/>
                <w:lang w:val="en-US" w:eastAsia="zh-CN" w:bidi="ar"/>
              </w:rPr>
              <w:t>86</w:t>
            </w:r>
            <w:r>
              <w:rPr>
                <w:rFonts w:hint="default" w:ascii="Times New Roman" w:hAnsi="Times New Roman" w:eastAsia="SimSun" w:cs="Times New Roman"/>
                <w:kern w:val="0"/>
                <w:sz w:val="18"/>
                <w:szCs w:val="18"/>
                <w:lang w:val="en-US" w:eastAsia="zh-CN" w:bidi="ar"/>
              </w:rPr>
              <w:t>% are correct → slight decrease due to more false positives.</w:t>
            </w:r>
          </w:p>
        </w:tc>
      </w:tr>
      <w:tr w14:paraId="15B5CA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7F604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3C6229">
            <w:pPr>
              <w:keepNext w:val="0"/>
              <w:keepLines w:val="0"/>
              <w:widowControl/>
              <w:suppressLineNumbers w:val="0"/>
              <w:jc w:val="left"/>
              <w:rPr>
                <w:rFonts w:hint="default" w:ascii="Times New Roman" w:hAnsi="Times New Roman" w:cs="Times New Roman"/>
                <w:sz w:val="18"/>
                <w:szCs w:val="18"/>
                <w:lang w:val="en-US"/>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981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95175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Model now catches ~</w:t>
            </w:r>
            <w:r>
              <w:rPr>
                <w:rFonts w:hint="default" w:eastAsia="SimSun" w:cs="Times New Roman"/>
                <w:kern w:val="0"/>
                <w:sz w:val="18"/>
                <w:szCs w:val="18"/>
                <w:lang w:val="en-US" w:eastAsia="zh-CN" w:bidi="ar"/>
              </w:rPr>
              <w:t>98</w:t>
            </w:r>
            <w:r>
              <w:rPr>
                <w:rFonts w:hint="default" w:ascii="Times New Roman" w:hAnsi="Times New Roman" w:eastAsia="SimSun" w:cs="Times New Roman"/>
                <w:kern w:val="0"/>
                <w:sz w:val="18"/>
                <w:szCs w:val="18"/>
                <w:lang w:val="en-US" w:eastAsia="zh-CN" w:bidi="ar"/>
              </w:rPr>
              <w:t>% of actual drop-offs → significant improvement.</w:t>
            </w:r>
          </w:p>
        </w:tc>
      </w:tr>
      <w:tr w14:paraId="5ED01F4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AB664A">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48ABA9">
            <w:pPr>
              <w:keepNext w:val="0"/>
              <w:keepLines w:val="0"/>
              <w:widowControl/>
              <w:suppressLineNumbers w:val="0"/>
              <w:jc w:val="left"/>
              <w:rPr>
                <w:rFonts w:hint="default" w:ascii="Times New Roman" w:hAnsi="Times New Roman" w:cs="Times New Roman"/>
                <w:sz w:val="18"/>
                <w:szCs w:val="18"/>
                <w:lang w:val="en-US"/>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76D8D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higher → better balance between precision and recall.</w:t>
            </w:r>
          </w:p>
        </w:tc>
      </w:tr>
      <w:tr w14:paraId="0F1ECD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F78C0C">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9FC92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[[1377, 137], [53, 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A40A05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TN=1377, FP=137, FN=53, TP=83</w:t>
            </w:r>
          </w:p>
        </w:tc>
      </w:tr>
      <w:tr w14:paraId="2D088B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E10D1D">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272BDE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5A6D4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59BC14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95BC6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8CD2E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717729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3D7297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829B3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4B234E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2D1E2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57AE6C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2E1A8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BFB79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904E6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0AB436B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F75CF5">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27795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819B7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 xml:space="preserve">Recall increased significantly → much better at detecting students at risk of dropping off. </w:t>
            </w:r>
          </w:p>
          <w:p w14:paraId="075CFAA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 xml:space="preserve">Precision decreased slightly → some increase in false positives, but this is acceptable when the goal is retention intervention. </w:t>
            </w:r>
          </w:p>
          <w:p w14:paraId="1C36816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cs="Times New Roman"/>
                <w:sz w:val="18"/>
                <w:szCs w:val="18"/>
              </w:rPr>
              <w:t xml:space="preserve">Overall F1-score improved → better balance between recall and precision. </w:t>
            </w:r>
          </w:p>
        </w:tc>
      </w:tr>
      <w:tr w14:paraId="527B1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6E637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Why Threshold Tuning Helps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24527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C5935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Default threshold (0.5) was too strict for minority class. Lowering threshold flags more true positives, important when missing a drop-off is costly.</w:t>
            </w:r>
          </w:p>
        </w:tc>
      </w:tr>
      <w:tr w14:paraId="61C572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DE33F5">
            <w:pPr>
              <w:keepNext w:val="0"/>
              <w:keepLines w:val="0"/>
              <w:widowControl/>
              <w:suppressLineNumbers w:val="0"/>
              <w:jc w:val="left"/>
              <w:rPr>
                <w:rStyle w:val="11"/>
                <w:rFonts w:hint="default" w:ascii="Times New Roman" w:hAnsi="Times New Roman" w:eastAsia="SimSun" w:cs="Times New Roman"/>
                <w:kern w:val="0"/>
                <w:sz w:val="18"/>
                <w:szCs w:val="18"/>
                <w:lang w:val="en-US" w:eastAsia="zh-CN" w:bidi="ar"/>
              </w:rPr>
            </w:pPr>
            <w:r>
              <w:rPr>
                <w:rStyle w:val="11"/>
                <w:rFonts w:hint="default" w:ascii="Times New Roman" w:hAnsi="Times New Roman" w:eastAsia="SimSun" w:cs="Times New Roman"/>
                <w:kern w:val="0"/>
                <w:sz w:val="18"/>
                <w:szCs w:val="18"/>
                <w:lang w:val="en-US" w:eastAsia="zh-CN" w:bidi="ar"/>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21E946">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99EDF7">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The model correctly identified 81 drop-offs (True Positives), which is higher than previous models, at the cost of only a slight increase in false alarms (False Positives, 135), thus increasing the sensitivity/recall for the drop-off event.</w:t>
            </w:r>
          </w:p>
        </w:tc>
      </w:tr>
    </w:tbl>
    <w:p w14:paraId="2CF018B4">
      <w:pPr>
        <w:jc w:val="left"/>
      </w:pPr>
    </w:p>
    <w:p w14:paraId="597C0AA6">
      <w:pPr>
        <w:jc w:val="left"/>
      </w:pPr>
    </w:p>
    <w:p w14:paraId="2FFE433E">
      <w:pPr>
        <w:jc w:val="left"/>
      </w:pPr>
    </w:p>
    <w:p w14:paraId="57B144FB">
      <w:pPr>
        <w:numPr>
          <w:ilvl w:val="0"/>
          <w:numId w:val="10"/>
        </w:numPr>
        <w:ind w:left="425" w:leftChars="0" w:hanging="425" w:firstLineChars="0"/>
        <w:jc w:val="left"/>
        <w:rPr>
          <w:rFonts w:hint="default"/>
          <w:lang w:val="en-US"/>
        </w:rPr>
      </w:pPr>
      <w:r>
        <w:rPr>
          <w:rFonts w:hint="default"/>
          <w:b/>
          <w:bCs/>
          <w:color w:val="2F5597" w:themeColor="accent5" w:themeShade="BF"/>
          <w:sz w:val="24"/>
          <w:szCs w:val="24"/>
          <w:lang w:val="en-US"/>
        </w:rPr>
        <w:t>Key Visualizations of most predictive by Random Forest with SMOTE+Threshold adjustment:</w:t>
      </w:r>
    </w:p>
    <w:p w14:paraId="493FD1FD">
      <w:pPr>
        <w:jc w:val="left"/>
      </w:pPr>
    </w:p>
    <w:p w14:paraId="1ED7B3CB">
      <w:pPr>
        <w:jc w:val="left"/>
      </w:pPr>
      <w:r>
        <w:drawing>
          <wp:inline distT="0" distB="0" distL="114300" distR="114300">
            <wp:extent cx="5273040" cy="2302510"/>
            <wp:effectExtent l="0" t="0" r="139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0"/>
                    <a:stretch>
                      <a:fillRect/>
                    </a:stretch>
                  </pic:blipFill>
                  <pic:spPr>
                    <a:xfrm>
                      <a:off x="0" y="0"/>
                      <a:ext cx="5273040" cy="2302510"/>
                    </a:xfrm>
                    <a:prstGeom prst="rect">
                      <a:avLst/>
                    </a:prstGeom>
                    <a:noFill/>
                    <a:ln>
                      <a:noFill/>
                    </a:ln>
                  </pic:spPr>
                </pic:pic>
              </a:graphicData>
            </a:graphic>
          </wp:inline>
        </w:drawing>
      </w:r>
      <w:r>
        <w:drawing>
          <wp:inline distT="0" distB="0" distL="114300" distR="114300">
            <wp:extent cx="5269865" cy="2412365"/>
            <wp:effectExtent l="0" t="0" r="254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1"/>
                    <a:stretch>
                      <a:fillRect/>
                    </a:stretch>
                  </pic:blipFill>
                  <pic:spPr>
                    <a:xfrm>
                      <a:off x="0" y="0"/>
                      <a:ext cx="5269865" cy="2412365"/>
                    </a:xfrm>
                    <a:prstGeom prst="rect">
                      <a:avLst/>
                    </a:prstGeom>
                    <a:noFill/>
                    <a:ln>
                      <a:noFill/>
                    </a:ln>
                  </pic:spPr>
                </pic:pic>
              </a:graphicData>
            </a:graphic>
          </wp:inline>
        </w:drawing>
      </w:r>
    </w:p>
    <w:p w14:paraId="0F7C26B7">
      <w:pPr>
        <w:jc w:val="left"/>
      </w:pPr>
      <w:r>
        <w:t>Based on the "Feature Importance - Random Forest + SMOTE" bar chart:</w:t>
      </w:r>
    </w:p>
    <w:p w14:paraId="19016B25">
      <w:pPr>
        <w:jc w:val="left"/>
      </w:pPr>
    </w:p>
    <w:p w14:paraId="46927660">
      <w:pPr>
        <w:jc w:val="left"/>
      </w:pPr>
      <w:r>
        <w:rPr>
          <w:b/>
          <w:bCs/>
        </w:rPr>
        <w:t xml:space="preserve">Dominance of Engagement Features: </w:t>
      </w:r>
      <w:r>
        <w:t>The top three most important features are all heavily related to user engagement and interaction.</w:t>
      </w:r>
    </w:p>
    <w:p w14:paraId="2CB3F59D">
      <w:pPr>
        <w:jc w:val="left"/>
      </w:pPr>
    </w:p>
    <w:p w14:paraId="11789E3E">
      <w:pPr>
        <w:jc w:val="left"/>
      </w:pPr>
      <w:r>
        <w:rPr>
          <w:b/>
          <w:bCs/>
        </w:rPr>
        <w:t xml:space="preserve">Description: </w:t>
      </w:r>
      <w:r>
        <w:t>Engagement Days (highest score, ≈0.26), Encoded Opportunity Category (≈0.15), and Engagement Score (≈0.14) are the most influential variables for predicting drop-off, with the first feature showing a clear dominance.</w:t>
      </w:r>
    </w:p>
    <w:p w14:paraId="2779C266">
      <w:pPr>
        <w:pStyle w:val="10"/>
        <w:keepNext w:val="0"/>
        <w:keepLines w:val="0"/>
        <w:widowControl/>
        <w:suppressLineNumbers w:val="0"/>
        <w:rPr>
          <w:sz w:val="22"/>
          <w:szCs w:val="22"/>
        </w:rPr>
      </w:pPr>
      <w:r>
        <w:rPr>
          <w:rFonts w:hint="default"/>
          <w:sz w:val="22"/>
          <w:szCs w:val="22"/>
          <w:lang w:val="en-US"/>
        </w:rPr>
        <w:t>Thus , it h</w:t>
      </w:r>
      <w:r>
        <w:rPr>
          <w:sz w:val="22"/>
          <w:szCs w:val="22"/>
        </w:rPr>
        <w:t xml:space="preserve">ighlights the features that most influence model predictions.Understanding feature importance helps </w:t>
      </w:r>
      <w:r>
        <w:rPr>
          <w:rStyle w:val="11"/>
          <w:sz w:val="22"/>
          <w:szCs w:val="22"/>
        </w:rPr>
        <w:t>prioritize data-driven interventions</w:t>
      </w:r>
      <w:r>
        <w:rPr>
          <w:sz w:val="22"/>
          <w:szCs w:val="22"/>
        </w:rPr>
        <w:t xml:space="preserve">—for instance, if </w:t>
      </w:r>
      <w:r>
        <w:rPr>
          <w:rStyle w:val="11"/>
          <w:sz w:val="22"/>
          <w:szCs w:val="22"/>
        </w:rPr>
        <w:t>Engagement Score</w:t>
      </w:r>
      <w:r>
        <w:rPr>
          <w:sz w:val="22"/>
          <w:szCs w:val="22"/>
        </w:rPr>
        <w:t xml:space="preserve"> ranks highest, strategies to boost engagement can directly reduce drop-offs. It also ensures the model remains </w:t>
      </w:r>
      <w:r>
        <w:rPr>
          <w:rStyle w:val="11"/>
          <w:sz w:val="22"/>
          <w:szCs w:val="22"/>
        </w:rPr>
        <w:t>interpretable for stakeholders</w:t>
      </w:r>
      <w:r>
        <w:rPr>
          <w:sz w:val="22"/>
          <w:szCs w:val="22"/>
        </w:rPr>
        <w:t>, supporting informed decision-making.</w:t>
      </w:r>
    </w:p>
    <w:p w14:paraId="5078C419">
      <w:pPr>
        <w:pStyle w:val="10"/>
        <w:keepNext w:val="0"/>
        <w:keepLines w:val="0"/>
        <w:widowControl/>
        <w:suppressLineNumbers w:val="0"/>
        <w:rPr>
          <w:sz w:val="22"/>
          <w:szCs w:val="22"/>
        </w:rPr>
      </w:pPr>
      <w:r>
        <w:drawing>
          <wp:inline distT="0" distB="0" distL="114300" distR="114300">
            <wp:extent cx="5271135" cy="1464310"/>
            <wp:effectExtent l="0" t="0" r="127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a:stretch>
                      <a:fillRect/>
                    </a:stretch>
                  </pic:blipFill>
                  <pic:spPr>
                    <a:xfrm>
                      <a:off x="0" y="0"/>
                      <a:ext cx="5271135" cy="1464310"/>
                    </a:xfrm>
                    <a:prstGeom prst="rect">
                      <a:avLst/>
                    </a:prstGeom>
                    <a:noFill/>
                    <a:ln>
                      <a:noFill/>
                    </a:ln>
                  </pic:spPr>
                </pic:pic>
              </a:graphicData>
            </a:graphic>
          </wp:inline>
        </w:drawing>
      </w:r>
      <w:r>
        <w:drawing>
          <wp:inline distT="0" distB="0" distL="114300" distR="114300">
            <wp:extent cx="5266055" cy="1090930"/>
            <wp:effectExtent l="0" t="0" r="635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3"/>
                    <a:stretch>
                      <a:fillRect/>
                    </a:stretch>
                  </pic:blipFill>
                  <pic:spPr>
                    <a:xfrm>
                      <a:off x="0" y="0"/>
                      <a:ext cx="5266055" cy="1090930"/>
                    </a:xfrm>
                    <a:prstGeom prst="rect">
                      <a:avLst/>
                    </a:prstGeom>
                    <a:noFill/>
                    <a:ln>
                      <a:noFill/>
                    </a:ln>
                  </pic:spPr>
                </pic:pic>
              </a:graphicData>
            </a:graphic>
          </wp:inline>
        </w:drawing>
      </w:r>
    </w:p>
    <w:p w14:paraId="2B66BF71">
      <w:pPr>
        <w:jc w:val="center"/>
      </w:pPr>
      <w:r>
        <w:drawing>
          <wp:inline distT="0" distB="0" distL="114300" distR="114300">
            <wp:extent cx="5261610" cy="1040765"/>
            <wp:effectExtent l="0" t="0" r="10795"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4"/>
                    <a:stretch>
                      <a:fillRect/>
                    </a:stretch>
                  </pic:blipFill>
                  <pic:spPr>
                    <a:xfrm>
                      <a:off x="0" y="0"/>
                      <a:ext cx="5261610" cy="1040765"/>
                    </a:xfrm>
                    <a:prstGeom prst="rect">
                      <a:avLst/>
                    </a:prstGeom>
                    <a:noFill/>
                    <a:ln>
                      <a:noFill/>
                    </a:ln>
                  </pic:spPr>
                </pic:pic>
              </a:graphicData>
            </a:graphic>
          </wp:inline>
        </w:drawing>
      </w:r>
      <w:r>
        <w:drawing>
          <wp:inline distT="0" distB="0" distL="114300" distR="114300">
            <wp:extent cx="4318635" cy="2750185"/>
            <wp:effectExtent l="0" t="0" r="444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5"/>
                    <a:stretch>
                      <a:fillRect/>
                    </a:stretch>
                  </pic:blipFill>
                  <pic:spPr>
                    <a:xfrm>
                      <a:off x="0" y="0"/>
                      <a:ext cx="4318635" cy="2750185"/>
                    </a:xfrm>
                    <a:prstGeom prst="rect">
                      <a:avLst/>
                    </a:prstGeom>
                    <a:noFill/>
                    <a:ln>
                      <a:noFill/>
                    </a:ln>
                  </pic:spPr>
                </pic:pic>
              </a:graphicData>
            </a:graphic>
          </wp:inline>
        </w:drawing>
      </w:r>
    </w:p>
    <w:p w14:paraId="70469C7A">
      <w:pPr>
        <w:jc w:val="left"/>
      </w:pPr>
      <w:r>
        <w:rPr>
          <w:b/>
          <w:bCs/>
        </w:rPr>
        <w:t>Interpretation:</w:t>
      </w:r>
      <w:r>
        <w:t xml:space="preserve"> The boxplot will show that students who dropped off (1) generally have lower engagement scores. Helps set a threshold for “at-risk” students.</w:t>
      </w:r>
    </w:p>
    <w:p w14:paraId="2C05D704">
      <w:pPr>
        <w:jc w:val="left"/>
      </w:pPr>
    </w:p>
    <w:p w14:paraId="5A583A93">
      <w:pPr>
        <w:jc w:val="left"/>
      </w:pPr>
      <w:r>
        <w:t>Based on the box plot titled "Engagement Score vs Drop-Off":</w:t>
      </w:r>
    </w:p>
    <w:p w14:paraId="4B160681">
      <w:pPr>
        <w:jc w:val="left"/>
      </w:pPr>
    </w:p>
    <w:p w14:paraId="28ECCD55">
      <w:pPr>
        <w:jc w:val="left"/>
      </w:pPr>
      <w:r>
        <w:rPr>
          <w:b/>
          <w:bCs/>
        </w:rPr>
        <w:t>Lower Engagement Score for Drop-Off Users:</w:t>
      </w:r>
      <w:r>
        <w:t xml:space="preserve"> Users who drop off (1) have a significantly lower median and overall distribution of Engagement Scores compared to those who do not drop off (0).</w:t>
      </w:r>
    </w:p>
    <w:p w14:paraId="51B563A3">
      <w:pPr>
        <w:jc w:val="left"/>
      </w:pPr>
    </w:p>
    <w:p w14:paraId="51837F3A">
      <w:pPr>
        <w:jc w:val="left"/>
      </w:pPr>
      <w:r>
        <w:rPr>
          <w:b/>
          <w:bCs/>
        </w:rPr>
        <w:t xml:space="preserve">Description: </w:t>
      </w:r>
      <w:r>
        <w:t>The median Engagement Score for non-drop-off users (0) is around 1200, whereas the median for drop-off users (1) is much lower, around 600.</w:t>
      </w:r>
    </w:p>
    <w:p w14:paraId="2E68896C">
      <w:pPr>
        <w:jc w:val="left"/>
      </w:pPr>
    </w:p>
    <w:p w14:paraId="060449F3">
      <w:pPr>
        <w:jc w:val="left"/>
      </w:pPr>
      <w:r>
        <w:drawing>
          <wp:inline distT="0" distB="0" distL="114300" distR="114300">
            <wp:extent cx="5266690" cy="92011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6"/>
                    <a:stretch>
                      <a:fillRect/>
                    </a:stretch>
                  </pic:blipFill>
                  <pic:spPr>
                    <a:xfrm>
                      <a:off x="0" y="0"/>
                      <a:ext cx="5266690" cy="920115"/>
                    </a:xfrm>
                    <a:prstGeom prst="rect">
                      <a:avLst/>
                    </a:prstGeom>
                    <a:noFill/>
                    <a:ln>
                      <a:noFill/>
                    </a:ln>
                  </pic:spPr>
                </pic:pic>
              </a:graphicData>
            </a:graphic>
          </wp:inline>
        </w:drawing>
      </w:r>
    </w:p>
    <w:p w14:paraId="50CD2B76">
      <w:pPr>
        <w:jc w:val="center"/>
      </w:pPr>
      <w:r>
        <w:drawing>
          <wp:inline distT="0" distB="0" distL="114300" distR="114300">
            <wp:extent cx="4217670" cy="2713990"/>
            <wp:effectExtent l="0" t="0" r="317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a:stretch>
                      <a:fillRect/>
                    </a:stretch>
                  </pic:blipFill>
                  <pic:spPr>
                    <a:xfrm>
                      <a:off x="0" y="0"/>
                      <a:ext cx="4217670" cy="2713990"/>
                    </a:xfrm>
                    <a:prstGeom prst="rect">
                      <a:avLst/>
                    </a:prstGeom>
                    <a:noFill/>
                    <a:ln>
                      <a:noFill/>
                    </a:ln>
                  </pic:spPr>
                </pic:pic>
              </a:graphicData>
            </a:graphic>
          </wp:inline>
        </w:drawing>
      </w:r>
    </w:p>
    <w:p w14:paraId="164F5E1E">
      <w:pPr>
        <w:jc w:val="left"/>
        <w:rPr>
          <w:b/>
          <w:bCs/>
        </w:rPr>
      </w:pPr>
      <w:r>
        <w:rPr>
          <w:b/>
          <w:bCs/>
        </w:rPr>
        <w:t xml:space="preserve">Interpretation: </w:t>
      </w:r>
    </w:p>
    <w:p w14:paraId="586D0B20">
      <w:pPr>
        <w:jc w:val="left"/>
      </w:pPr>
      <w:r>
        <w:t xml:space="preserve">Shows that students with fewer engagement days are more likely to drop off. </w:t>
      </w:r>
    </w:p>
    <w:p w14:paraId="6FCC3005">
      <w:pPr>
        <w:jc w:val="left"/>
      </w:pPr>
      <w:r>
        <w:t>Can be used to flag students for intervention based on low activity.</w:t>
      </w:r>
    </w:p>
    <w:p w14:paraId="404D4705">
      <w:pPr>
        <w:jc w:val="left"/>
      </w:pPr>
      <w:r>
        <w:t>Based on the box plot titled "Engagement Days vs Drop-Off":</w:t>
      </w:r>
    </w:p>
    <w:p w14:paraId="7227FE78">
      <w:pPr>
        <w:jc w:val="left"/>
      </w:pPr>
    </w:p>
    <w:p w14:paraId="74192935">
      <w:pPr>
        <w:jc w:val="left"/>
      </w:pPr>
      <w:r>
        <w:rPr>
          <w:b/>
          <w:bCs/>
        </w:rPr>
        <w:t>Shorter Engagement Period for Drop-Off Users:</w:t>
      </w:r>
      <w:r>
        <w:t xml:space="preserve"> Users who drop off (1) show a lower median number of Engagement Days compared to users who do not drop off (0).</w:t>
      </w:r>
    </w:p>
    <w:p w14:paraId="3C422236">
      <w:pPr>
        <w:jc w:val="left"/>
      </w:pPr>
    </w:p>
    <w:p w14:paraId="2203512E">
      <w:pPr>
        <w:jc w:val="left"/>
      </w:pPr>
      <w:r>
        <w:rPr>
          <w:b/>
          <w:bCs/>
        </w:rPr>
        <w:t>Description:</w:t>
      </w:r>
      <w:r>
        <w:t xml:space="preserve"> The median Engagement Days for non-drop-off users (0) is around 325 days, while the median for drop-off users (1) is significantly lower, around 100 days.</w:t>
      </w:r>
    </w:p>
    <w:p w14:paraId="497BEDBD">
      <w:pPr>
        <w:rPr>
          <w:rFonts w:hint="default"/>
          <w:lang w:val="en-US"/>
        </w:rPr>
      </w:pPr>
    </w:p>
    <w:p w14:paraId="4A7F355B">
      <w:r>
        <w:drawing>
          <wp:inline distT="0" distB="0" distL="114300" distR="114300">
            <wp:extent cx="5273675" cy="1884680"/>
            <wp:effectExtent l="0" t="0" r="13335" b="139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5273675" cy="1884680"/>
                    </a:xfrm>
                    <a:prstGeom prst="rect">
                      <a:avLst/>
                    </a:prstGeom>
                    <a:noFill/>
                    <a:ln>
                      <a:noFill/>
                    </a:ln>
                  </pic:spPr>
                </pic:pic>
              </a:graphicData>
            </a:graphic>
          </wp:inline>
        </w:drawing>
      </w:r>
      <w:r>
        <w:drawing>
          <wp:inline distT="0" distB="0" distL="114300" distR="114300">
            <wp:extent cx="4816475" cy="3066415"/>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a:stretch>
                      <a:fillRect/>
                    </a:stretch>
                  </pic:blipFill>
                  <pic:spPr>
                    <a:xfrm>
                      <a:off x="0" y="0"/>
                      <a:ext cx="4816475" cy="3066415"/>
                    </a:xfrm>
                    <a:prstGeom prst="rect">
                      <a:avLst/>
                    </a:prstGeom>
                    <a:noFill/>
                    <a:ln>
                      <a:noFill/>
                    </a:ln>
                  </pic:spPr>
                </pic:pic>
              </a:graphicData>
            </a:graphic>
          </wp:inline>
        </w:drawing>
      </w:r>
    </w:p>
    <w:p w14:paraId="5E8B7A86">
      <w:pPr>
        <w:rPr>
          <w:rFonts w:hint="default"/>
          <w:b/>
          <w:bCs/>
          <w:lang w:val="en-US"/>
        </w:rPr>
      </w:pPr>
      <w:r>
        <w:rPr>
          <w:rFonts w:hint="default"/>
          <w:b/>
          <w:bCs/>
          <w:lang w:val="en-US"/>
        </w:rPr>
        <w:t xml:space="preserve">Interpretation: </w:t>
      </w:r>
    </w:p>
    <w:p w14:paraId="31BAD760">
      <w:pPr>
        <w:rPr>
          <w:rFonts w:hint="default"/>
          <w:lang w:val="en-US"/>
        </w:rPr>
      </w:pPr>
      <w:r>
        <w:rPr>
          <w:rFonts w:hint="default"/>
          <w:lang w:val="en-US"/>
        </w:rPr>
        <w:t xml:space="preserve">Red points → students who dropped off </w:t>
      </w:r>
    </w:p>
    <w:p w14:paraId="4909DBAD">
      <w:pPr>
        <w:rPr>
          <w:rFonts w:hint="default"/>
          <w:lang w:val="en-US"/>
        </w:rPr>
      </w:pPr>
      <w:r>
        <w:rPr>
          <w:rFonts w:hint="default"/>
          <w:lang w:val="en-US"/>
        </w:rPr>
        <w:t xml:space="preserve">Green points → students who stayed </w:t>
      </w:r>
    </w:p>
    <w:p w14:paraId="3CB2233A">
      <w:pPr>
        <w:rPr>
          <w:rFonts w:hint="default"/>
          <w:lang w:val="en-US"/>
        </w:rPr>
      </w:pPr>
      <w:r>
        <w:rPr>
          <w:rFonts w:hint="default"/>
          <w:lang w:val="en-US"/>
        </w:rPr>
        <w:t xml:space="preserve">Students in the low Engagement Days + low Engagement Score region are at highest risk. </w:t>
      </w:r>
    </w:p>
    <w:p w14:paraId="01990E28">
      <w:pPr>
        <w:rPr>
          <w:rFonts w:hint="default"/>
          <w:lang w:val="en-US"/>
        </w:rPr>
      </w:pPr>
      <w:r>
        <w:rPr>
          <w:rFonts w:hint="default"/>
          <w:lang w:val="en-US"/>
        </w:rPr>
        <w:t>This visualization can help your team proactively target interventions.</w:t>
      </w:r>
    </w:p>
    <w:p w14:paraId="755F07FC">
      <w:pPr>
        <w:rPr>
          <w:rFonts w:hint="default"/>
          <w:lang w:val="en-US"/>
        </w:rPr>
      </w:pPr>
    </w:p>
    <w:p w14:paraId="6676EB8D">
      <w:pPr>
        <w:rPr>
          <w:rFonts w:hint="default"/>
          <w:lang w:val="en-US"/>
        </w:rPr>
      </w:pPr>
      <w:r>
        <w:rPr>
          <w:rFonts w:hint="default"/>
          <w:lang w:val="en-US"/>
        </w:rPr>
        <w:t>Based on the scatter plot titled "Engagement Score vs Engagement Days (Drop-Off Highlighted)":</w:t>
      </w:r>
    </w:p>
    <w:p w14:paraId="412EE048">
      <w:pPr>
        <w:rPr>
          <w:rFonts w:hint="default"/>
          <w:lang w:val="en-US"/>
        </w:rPr>
      </w:pPr>
    </w:p>
    <w:p w14:paraId="079AC0B6">
      <w:pPr>
        <w:rPr>
          <w:rFonts w:hint="default"/>
          <w:lang w:val="en-US"/>
        </w:rPr>
      </w:pPr>
      <w:r>
        <w:rPr>
          <w:rFonts w:hint="default"/>
          <w:b/>
          <w:bCs/>
          <w:lang w:val="en-US"/>
        </w:rPr>
        <w:t xml:space="preserve">Drop-Offs Occur in Specific Clusters: </w:t>
      </w:r>
      <w:r>
        <w:rPr>
          <w:rFonts w:hint="default"/>
          <w:lang w:val="en-US"/>
        </w:rPr>
        <w:t>Drop-off events (red dots, 1) are not uniformly distributed but appear concentrated in two main areas: very low engagement and high engagement.</w:t>
      </w:r>
    </w:p>
    <w:p w14:paraId="02464BD0">
      <w:pPr>
        <w:rPr>
          <w:rFonts w:hint="default"/>
          <w:lang w:val="en-US"/>
        </w:rPr>
      </w:pPr>
    </w:p>
    <w:p w14:paraId="78967D94">
      <w:pPr>
        <w:rPr>
          <w:rFonts w:hint="default"/>
          <w:lang w:val="en-US"/>
        </w:rPr>
      </w:pPr>
      <w:r>
        <w:rPr>
          <w:rFonts w:hint="default"/>
          <w:b/>
          <w:bCs/>
          <w:lang w:val="en-US"/>
        </w:rPr>
        <w:t xml:space="preserve">Description: </w:t>
      </w:r>
      <w:r>
        <w:rPr>
          <w:rFonts w:hint="default"/>
          <w:lang w:val="en-US"/>
        </w:rPr>
        <w:t>A clear cluster of drop-offs exists at the lower end (Engagement Days near 0 and Engagement Scores below 500), and another distinct group is present among the long-term, highly engaged users (Engagement Days over 400 and high Engagement Scores).</w:t>
      </w:r>
    </w:p>
    <w:p w14:paraId="30B6EE4C">
      <w:r>
        <w:drawing>
          <wp:inline distT="0" distB="0" distL="114300" distR="114300">
            <wp:extent cx="5269230" cy="2334895"/>
            <wp:effectExtent l="0" t="0" r="317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0"/>
                    <a:stretch>
                      <a:fillRect/>
                    </a:stretch>
                  </pic:blipFill>
                  <pic:spPr>
                    <a:xfrm>
                      <a:off x="0" y="0"/>
                      <a:ext cx="5269230" cy="2334895"/>
                    </a:xfrm>
                    <a:prstGeom prst="rect">
                      <a:avLst/>
                    </a:prstGeom>
                    <a:noFill/>
                    <a:ln>
                      <a:noFill/>
                    </a:ln>
                  </pic:spPr>
                </pic:pic>
              </a:graphicData>
            </a:graphic>
          </wp:inline>
        </w:drawing>
      </w:r>
      <w:r>
        <w:drawing>
          <wp:inline distT="0" distB="0" distL="114300" distR="114300">
            <wp:extent cx="5389880" cy="3432175"/>
            <wp:effectExtent l="0" t="0" r="139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1"/>
                    <a:stretch>
                      <a:fillRect/>
                    </a:stretch>
                  </pic:blipFill>
                  <pic:spPr>
                    <a:xfrm>
                      <a:off x="0" y="0"/>
                      <a:ext cx="5389880" cy="3432175"/>
                    </a:xfrm>
                    <a:prstGeom prst="rect">
                      <a:avLst/>
                    </a:prstGeom>
                    <a:noFill/>
                    <a:ln>
                      <a:noFill/>
                    </a:ln>
                  </pic:spPr>
                </pic:pic>
              </a:graphicData>
            </a:graphic>
          </wp:inline>
        </w:drawing>
      </w:r>
    </w:p>
    <w:p w14:paraId="2A56F992">
      <w:r>
        <w:t>Based on the scatter plot titled "Engagement Score vs Engagement Days (High-Risk Students Highlighted)" with overlaid thresholds:</w:t>
      </w:r>
    </w:p>
    <w:p w14:paraId="33B5A80F"/>
    <w:p w14:paraId="5B4EE3C5">
      <w:r>
        <w:rPr>
          <w:b/>
          <w:bCs/>
        </w:rPr>
        <w:t>Thresholds Fail to Capture All Drop-Offs:</w:t>
      </w:r>
      <w:r>
        <w:t xml:space="preserve"> Using a simple rectangular area defined by the two thresholds (Engagement Days and Engagement Score) misses a substantial number of actual drop-offs (1).</w:t>
      </w:r>
    </w:p>
    <w:p w14:paraId="33497ABF"/>
    <w:p w14:paraId="568FB428">
      <w:r>
        <w:rPr>
          <w:b/>
          <w:bCs/>
        </w:rPr>
        <w:t xml:space="preserve">Description: </w:t>
      </w:r>
      <w:r>
        <w:t>The vertical blue dashed line (Engagement Days Threshold) and the horizontal orange dashed line (Engagement Score Threshold) define a bottom-left "high-risk" area, but many red drop-off points are scattered in the top-right high-engagement/high-score region.</w:t>
      </w:r>
    </w:p>
    <w:p w14:paraId="437DE937"/>
    <w:p w14:paraId="65AC2938">
      <w:r>
        <w:rPr>
          <w:b/>
          <w:bCs/>
        </w:rPr>
        <w:t xml:space="preserve">Interpretation of Thresholds: </w:t>
      </w:r>
      <w:r>
        <w:t>The two dashed lines likely indicate the initial attempt to define "high-risk" by low engagement (e.g., Engagement Days &lt; 50 and Engagement Score &lt; 1000), but actual drop-offs occur outside these boundaries, particularly among long-term users.</w:t>
      </w:r>
    </w:p>
    <w:p w14:paraId="6A902C9B"/>
    <w:p w14:paraId="57DAA656"/>
    <w:p w14:paraId="29D5C24C"/>
    <w:p w14:paraId="00692FFC"/>
    <w:p w14:paraId="611EAAC2">
      <w:pPr>
        <w:numPr>
          <w:ilvl w:val="0"/>
          <w:numId w:val="10"/>
        </w:numPr>
        <w:ind w:left="425" w:leftChars="0" w:hanging="425" w:firstLineChars="0"/>
        <w:rPr>
          <w:rFonts w:hint="default"/>
          <w:lang w:val="en-US"/>
        </w:rPr>
      </w:pPr>
      <w:r>
        <w:rPr>
          <w:rFonts w:hint="default"/>
          <w:b/>
          <w:bCs/>
          <w:color w:val="2F5597" w:themeColor="accent5" w:themeShade="BF"/>
          <w:sz w:val="24"/>
          <w:szCs w:val="24"/>
          <w:lang w:val="en-US"/>
        </w:rPr>
        <w:t>Highlighting high Risk Students</w:t>
      </w:r>
      <w:r>
        <w:rPr>
          <w:rFonts w:hint="default"/>
          <w:lang w:val="en-US"/>
        </w:rPr>
        <w:t>:</w:t>
      </w:r>
    </w:p>
    <w:p w14:paraId="76119197">
      <w:r>
        <w:drawing>
          <wp:inline distT="0" distB="0" distL="114300" distR="114300">
            <wp:extent cx="5271770" cy="2258695"/>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stretch>
                      <a:fillRect/>
                    </a:stretch>
                  </pic:blipFill>
                  <pic:spPr>
                    <a:xfrm>
                      <a:off x="0" y="0"/>
                      <a:ext cx="5271770" cy="2258695"/>
                    </a:xfrm>
                    <a:prstGeom prst="rect">
                      <a:avLst/>
                    </a:prstGeom>
                    <a:noFill/>
                    <a:ln>
                      <a:noFill/>
                    </a:ln>
                  </pic:spPr>
                </pic:pic>
              </a:graphicData>
            </a:graphic>
          </wp:inline>
        </w:drawing>
      </w:r>
    </w:p>
    <w:p w14:paraId="3AB3BAE8"/>
    <w:p w14:paraId="27F61109">
      <w:r>
        <w:t>Out of the total learners, 2,032 students (≈24.6%) are identified as high-risk for drop-offs, highlighting a significant portion of learners who may require targeted interventions.</w:t>
      </w:r>
    </w:p>
    <w:p w14:paraId="732B1708">
      <w:pPr>
        <w:rPr>
          <w:rFonts w:hint="default"/>
          <w:lang w:val="en-US"/>
        </w:rPr>
      </w:pPr>
    </w:p>
    <w:p w14:paraId="5B017BF1">
      <w:pPr>
        <w:rPr>
          <w:rFonts w:hint="default"/>
          <w:lang w:val="en-US"/>
        </w:rPr>
      </w:pPr>
      <w:r>
        <w:drawing>
          <wp:inline distT="0" distB="0" distL="114300" distR="114300">
            <wp:extent cx="5267960" cy="2395855"/>
            <wp:effectExtent l="0" t="0" r="4445"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3"/>
                    <a:stretch>
                      <a:fillRect/>
                    </a:stretch>
                  </pic:blipFill>
                  <pic:spPr>
                    <a:xfrm>
                      <a:off x="0" y="0"/>
                      <a:ext cx="5267960" cy="2395855"/>
                    </a:xfrm>
                    <a:prstGeom prst="rect">
                      <a:avLst/>
                    </a:prstGeom>
                    <a:noFill/>
                    <a:ln>
                      <a:noFill/>
                    </a:ln>
                  </pic:spPr>
                </pic:pic>
              </a:graphicData>
            </a:graphic>
          </wp:inline>
        </w:drawing>
      </w:r>
      <w:r>
        <w:drawing>
          <wp:inline distT="0" distB="0" distL="114300" distR="114300">
            <wp:extent cx="5259705" cy="1819275"/>
            <wp:effectExtent l="0" t="0" r="1270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259705" cy="1819275"/>
                    </a:xfrm>
                    <a:prstGeom prst="rect">
                      <a:avLst/>
                    </a:prstGeom>
                    <a:noFill/>
                    <a:ln>
                      <a:noFill/>
                    </a:ln>
                  </pic:spPr>
                </pic:pic>
              </a:graphicData>
            </a:graphic>
          </wp:inline>
        </w:drawing>
      </w:r>
    </w:p>
    <w:p w14:paraId="6499D8B9">
      <w:pPr>
        <w:rPr>
          <w:rFonts w:hint="default"/>
          <w:lang w:val="en-US"/>
        </w:rPr>
      </w:pPr>
    </w:p>
    <w:p w14:paraId="644A1F36">
      <w:pPr>
        <w:rPr>
          <w:rFonts w:hint="default"/>
          <w:lang w:val="en-US"/>
        </w:rPr>
      </w:pPr>
    </w:p>
    <w:p w14:paraId="3F2C80CD">
      <w:r>
        <w:drawing>
          <wp:inline distT="0" distB="0" distL="114300" distR="114300">
            <wp:extent cx="5269230" cy="368046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5"/>
                    <a:stretch>
                      <a:fillRect/>
                    </a:stretch>
                  </pic:blipFill>
                  <pic:spPr>
                    <a:xfrm>
                      <a:off x="0" y="0"/>
                      <a:ext cx="5269230" cy="3680460"/>
                    </a:xfrm>
                    <a:prstGeom prst="rect">
                      <a:avLst/>
                    </a:prstGeom>
                    <a:noFill/>
                    <a:ln>
                      <a:noFill/>
                    </a:ln>
                  </pic:spPr>
                </pic:pic>
              </a:graphicData>
            </a:graphic>
          </wp:inline>
        </w:drawing>
      </w:r>
    </w:p>
    <w:p w14:paraId="72A7C9FF">
      <w:pPr>
        <w:rPr>
          <w:rFonts w:hint="default"/>
          <w:lang w:val="en-US"/>
        </w:rPr>
      </w:pPr>
      <w:r>
        <w:rPr>
          <w:rFonts w:hint="default"/>
          <w:b/>
          <w:bCs/>
          <w:lang w:val="en-US"/>
        </w:rPr>
        <w:t>Interpretation:</w:t>
      </w:r>
      <w:r>
        <w:rPr>
          <w:rFonts w:hint="default"/>
          <w:lang w:val="en-US"/>
        </w:rPr>
        <w:t xml:space="preserve"> </w:t>
      </w:r>
    </w:p>
    <w:p w14:paraId="0050530C">
      <w:pPr>
        <w:rPr>
          <w:rFonts w:hint="default"/>
          <w:lang w:val="en-US"/>
        </w:rPr>
      </w:pPr>
      <w:r>
        <w:rPr>
          <w:rFonts w:hint="default"/>
          <w:lang w:val="en-US"/>
        </w:rPr>
        <w:t xml:space="preserve">Red points → High-risk students (Engagement Days &lt; 50 &amp; Engagement Score &lt; 1000) </w:t>
      </w:r>
    </w:p>
    <w:p w14:paraId="66E176EC">
      <w:pPr>
        <w:rPr>
          <w:rFonts w:hint="default"/>
          <w:lang w:val="en-US"/>
        </w:rPr>
      </w:pPr>
      <w:r>
        <w:rPr>
          <w:rFonts w:hint="default"/>
          <w:lang w:val="en-US"/>
        </w:rPr>
        <w:t xml:space="preserve">Gray points → All other students </w:t>
      </w:r>
    </w:p>
    <w:p w14:paraId="44C44987">
      <w:pPr>
        <w:rPr>
          <w:rFonts w:hint="default"/>
          <w:lang w:val="en-US"/>
        </w:rPr>
      </w:pPr>
      <w:r>
        <w:rPr>
          <w:rFonts w:hint="default"/>
          <w:lang w:val="en-US"/>
        </w:rPr>
        <w:t xml:space="preserve">Threshold lines clearly define the bottom-left quadrant as the high-risk area. </w:t>
      </w:r>
    </w:p>
    <w:p w14:paraId="6DC04694">
      <w:pPr>
        <w:rPr>
          <w:rFonts w:hint="default"/>
          <w:lang w:val="en-US"/>
        </w:rPr>
      </w:pPr>
      <w:r>
        <w:rPr>
          <w:rFonts w:hint="default"/>
          <w:lang w:val="en-US"/>
        </w:rPr>
        <w:t>This plot is very stakeholder-friendly and can be used for intervention planning or reporting.</w:t>
      </w:r>
    </w:p>
    <w:p w14:paraId="262D4C44">
      <w:pPr>
        <w:rPr>
          <w:rFonts w:hint="default"/>
          <w:lang w:val="en-US"/>
        </w:rPr>
      </w:pPr>
    </w:p>
    <w:p w14:paraId="5290F27B">
      <w:pPr>
        <w:rPr>
          <w:rFonts w:hint="default"/>
          <w:lang w:val="en-US"/>
        </w:rPr>
      </w:pPr>
      <w:r>
        <w:rPr>
          <w:rFonts w:hint="default"/>
          <w:lang w:val="en-US"/>
        </w:rPr>
        <w:t>Based on the scatter plot titled "High-Risk Students Highlighted with Proportion":</w:t>
      </w:r>
    </w:p>
    <w:p w14:paraId="2123DDDA">
      <w:pPr>
        <w:rPr>
          <w:rFonts w:hint="default"/>
          <w:lang w:val="en-US"/>
        </w:rPr>
      </w:pPr>
    </w:p>
    <w:p w14:paraId="09CC651D">
      <w:pPr>
        <w:rPr>
          <w:rFonts w:hint="default"/>
          <w:lang w:val="en-US"/>
        </w:rPr>
      </w:pPr>
      <w:r>
        <w:rPr>
          <w:rFonts w:hint="default"/>
          <w:b/>
          <w:bCs/>
          <w:lang w:val="en-US"/>
        </w:rPr>
        <w:t>Definition of High-Risk Students:</w:t>
      </w:r>
      <w:r>
        <w:rPr>
          <w:rFonts w:hint="default"/>
          <w:lang w:val="en-US"/>
        </w:rPr>
        <w:t xml:space="preserve"> The defined high-risk region (below the Engagement Score threshold of 1000 and below the Engagement Days threshold of approximately 50) successfully captures a significant cluster of low-engagement users.</w:t>
      </w:r>
    </w:p>
    <w:p w14:paraId="1C4277B3">
      <w:pPr>
        <w:rPr>
          <w:rFonts w:hint="default"/>
          <w:lang w:val="en-US"/>
        </w:rPr>
      </w:pPr>
    </w:p>
    <w:p w14:paraId="2AE65341">
      <w:pPr>
        <w:rPr>
          <w:rFonts w:hint="default"/>
          <w:lang w:val="en-US"/>
        </w:rPr>
      </w:pPr>
      <w:r>
        <w:rPr>
          <w:rFonts w:hint="default"/>
          <w:b/>
          <w:bCs/>
          <w:lang w:val="en-US"/>
        </w:rPr>
        <w:t xml:space="preserve">Description: </w:t>
      </w:r>
      <w:r>
        <w:rPr>
          <w:rFonts w:hint="default"/>
          <w:lang w:val="en-US"/>
        </w:rPr>
        <w:t>The plot highlights 2032 students (24.64%) as "High-Risk Students" (red dots), all of whom fall into the low-engagement/low-score area defined by the two dashed thresholds.</w:t>
      </w:r>
    </w:p>
    <w:p w14:paraId="032F5750">
      <w:pPr>
        <w:rPr>
          <w:rFonts w:hint="default"/>
          <w:lang w:val="en-US"/>
        </w:rPr>
      </w:pPr>
    </w:p>
    <w:p w14:paraId="4D4D244C">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Heatmap-highlighting high risk areas:</w:t>
      </w:r>
    </w:p>
    <w:p w14:paraId="6D832E0F">
      <w:pPr>
        <w:rPr>
          <w:rFonts w:hint="default"/>
          <w:lang w:val="en-US"/>
        </w:rPr>
      </w:pPr>
      <w:r>
        <w:drawing>
          <wp:inline distT="0" distB="0" distL="114300" distR="114300">
            <wp:extent cx="5266690" cy="2414905"/>
            <wp:effectExtent l="0" t="0" r="571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266690" cy="2414905"/>
                    </a:xfrm>
                    <a:prstGeom prst="rect">
                      <a:avLst/>
                    </a:prstGeom>
                    <a:noFill/>
                    <a:ln>
                      <a:noFill/>
                    </a:ln>
                  </pic:spPr>
                </pic:pic>
              </a:graphicData>
            </a:graphic>
          </wp:inline>
        </w:drawing>
      </w:r>
    </w:p>
    <w:p w14:paraId="7D2BF5FD">
      <w:r>
        <w:drawing>
          <wp:inline distT="0" distB="0" distL="114300" distR="114300">
            <wp:extent cx="5264150" cy="2306955"/>
            <wp:effectExtent l="0" t="0" r="825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5264150" cy="2306955"/>
                    </a:xfrm>
                    <a:prstGeom prst="rect">
                      <a:avLst/>
                    </a:prstGeom>
                    <a:noFill/>
                    <a:ln>
                      <a:noFill/>
                    </a:ln>
                  </pic:spPr>
                </pic:pic>
              </a:graphicData>
            </a:graphic>
          </wp:inline>
        </w:drawing>
      </w:r>
      <w:r>
        <w:drawing>
          <wp:inline distT="0" distB="0" distL="114300" distR="114300">
            <wp:extent cx="4947920" cy="315087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4947920" cy="3150870"/>
                    </a:xfrm>
                    <a:prstGeom prst="rect">
                      <a:avLst/>
                    </a:prstGeom>
                    <a:noFill/>
                    <a:ln>
                      <a:noFill/>
                    </a:ln>
                  </pic:spPr>
                </pic:pic>
              </a:graphicData>
            </a:graphic>
          </wp:inline>
        </w:drawing>
      </w:r>
    </w:p>
    <w:p w14:paraId="7039BD78">
      <w:pPr>
        <w:rPr>
          <w:rFonts w:hint="default"/>
          <w:b/>
          <w:bCs/>
          <w:lang w:val="en-US"/>
        </w:rPr>
      </w:pPr>
      <w:r>
        <w:rPr>
          <w:rFonts w:hint="default"/>
          <w:b/>
          <w:bCs/>
          <w:lang w:val="en-US"/>
        </w:rPr>
        <w:t xml:space="preserve">Interpretation: </w:t>
      </w:r>
    </w:p>
    <w:p w14:paraId="6903C3FC">
      <w:pPr>
        <w:rPr>
          <w:rFonts w:hint="default"/>
          <w:lang w:val="en-US"/>
        </w:rPr>
      </w:pPr>
      <w:r>
        <w:rPr>
          <w:rFonts w:hint="default"/>
          <w:lang w:val="en-US"/>
        </w:rPr>
        <w:t xml:space="preserve">Green shaded areas → High concentration of students </w:t>
      </w:r>
    </w:p>
    <w:p w14:paraId="34892A9F">
      <w:pPr>
        <w:rPr>
          <w:rFonts w:hint="default"/>
          <w:lang w:val="en-US"/>
        </w:rPr>
      </w:pPr>
      <w:r>
        <w:rPr>
          <w:rFonts w:hint="default"/>
          <w:lang w:val="en-US"/>
        </w:rPr>
        <w:t xml:space="preserve">Red points → High-risk students below thresholds </w:t>
      </w:r>
    </w:p>
    <w:p w14:paraId="529A6145">
      <w:pPr>
        <w:rPr>
          <w:rFonts w:hint="default"/>
          <w:lang w:val="en-US"/>
        </w:rPr>
      </w:pPr>
      <w:r>
        <w:rPr>
          <w:rFonts w:hint="default"/>
          <w:lang w:val="en-US"/>
        </w:rPr>
        <w:t xml:space="preserve">Blue &amp; Orange dashed lines → Thresholds marking high-risk quadrant </w:t>
      </w:r>
    </w:p>
    <w:p w14:paraId="5060AEAE">
      <w:pPr>
        <w:rPr>
          <w:rFonts w:hint="default"/>
          <w:lang w:val="en-US"/>
        </w:rPr>
      </w:pPr>
      <w:r>
        <w:rPr>
          <w:rFonts w:hint="default"/>
          <w:lang w:val="en-US"/>
        </w:rPr>
        <w:t xml:space="preserve">Text annotation → Number and proportion of high-risk students </w:t>
      </w:r>
    </w:p>
    <w:p w14:paraId="04B445A5">
      <w:pPr>
        <w:rPr>
          <w:rFonts w:hint="default"/>
          <w:lang w:val="en-US"/>
        </w:rPr>
      </w:pPr>
      <w:r>
        <w:rPr>
          <w:rFonts w:hint="default"/>
          <w:lang w:val="en-US"/>
        </w:rPr>
        <w:t>This density overlay helps see where the majority of students lie and identifies the clusters most in danger of dropping off.</w:t>
      </w:r>
    </w:p>
    <w:p w14:paraId="35829219">
      <w:pPr>
        <w:rPr>
          <w:rFonts w:hint="default"/>
          <w:lang w:val="en-US"/>
        </w:rPr>
      </w:pPr>
    </w:p>
    <w:p w14:paraId="13B0BA8B">
      <w:pPr>
        <w:rPr>
          <w:rFonts w:hint="default"/>
          <w:lang w:val="en-US"/>
        </w:rPr>
      </w:pPr>
      <w:r>
        <w:rPr>
          <w:rFonts w:hint="default"/>
          <w:lang w:val="en-US"/>
        </w:rPr>
        <w:t>Based on the density plot titled "Density of Students with High-Risk Highlighted":</w:t>
      </w:r>
    </w:p>
    <w:p w14:paraId="09F41860">
      <w:pPr>
        <w:rPr>
          <w:rFonts w:hint="default"/>
          <w:lang w:val="en-US"/>
        </w:rPr>
      </w:pPr>
    </w:p>
    <w:p w14:paraId="69B748D6">
      <w:pPr>
        <w:rPr>
          <w:rFonts w:hint="default"/>
          <w:lang w:val="en-US"/>
        </w:rPr>
      </w:pPr>
      <w:r>
        <w:rPr>
          <w:rFonts w:hint="default"/>
          <w:b/>
          <w:bCs/>
          <w:lang w:val="en-US"/>
        </w:rPr>
        <w:t xml:space="preserve">High-Risk Area is in a Region of High Density: </w:t>
      </w:r>
      <w:r>
        <w:rPr>
          <w:rFonts w:hint="default"/>
          <w:lang w:val="en-US"/>
        </w:rPr>
        <w:t>The defined "High-Risk Students" (red dots) are concentrated within the largest student density cluster at the beginning of the engagement period.</w:t>
      </w:r>
    </w:p>
    <w:p w14:paraId="6D3C0B87">
      <w:pPr>
        <w:rPr>
          <w:rFonts w:hint="default"/>
          <w:lang w:val="en-US"/>
        </w:rPr>
      </w:pPr>
    </w:p>
    <w:p w14:paraId="1D57A1A0">
      <w:pPr>
        <w:rPr>
          <w:rFonts w:hint="default"/>
          <w:lang w:val="en-US"/>
        </w:rPr>
      </w:pPr>
      <w:r>
        <w:rPr>
          <w:rFonts w:hint="default"/>
          <w:b/>
          <w:bCs/>
          <w:lang w:val="en-US"/>
        </w:rPr>
        <w:t>Description:</w:t>
      </w:r>
      <w:r>
        <w:rPr>
          <w:rFonts w:hint="default"/>
          <w:lang w:val="en-US"/>
        </w:rPr>
        <w:t xml:space="preserve"> The majority of students, and thus the highest density, are located at low Engagement Days (0 to 50) and low Engagement Scores (0 to 500), which aligns with the area defined as "High-Risk."</w:t>
      </w:r>
    </w:p>
    <w:p w14:paraId="69F6AE2C">
      <w:pPr>
        <w:rPr>
          <w:rFonts w:hint="default"/>
          <w:lang w:val="en-US"/>
        </w:rPr>
      </w:pPr>
    </w:p>
    <w:p w14:paraId="5D99F84B">
      <w:pPr>
        <w:rPr>
          <w:rFonts w:hint="default"/>
          <w:lang w:val="en-US"/>
        </w:rPr>
      </w:pPr>
      <w:r>
        <w:rPr>
          <w:rFonts w:hint="default"/>
          <w:b/>
          <w:bCs/>
          <w:lang w:val="en-US"/>
        </w:rPr>
        <w:t>Additional Note:</w:t>
      </w:r>
      <w:r>
        <w:rPr>
          <w:rFonts w:hint="default"/>
          <w:lang w:val="en-US"/>
        </w:rPr>
        <w:t xml:space="preserve"> A second, smaller cluster of density exists for students with long engagement (400+ days) and high scores (1200 to 1800).</w:t>
      </w:r>
    </w:p>
    <w:p w14:paraId="507A4156">
      <w:pPr>
        <w:rPr>
          <w:rFonts w:hint="default"/>
          <w:lang w:val="en-US"/>
        </w:rPr>
      </w:pPr>
    </w:p>
    <w:p w14:paraId="6D6E1DFA">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Heatmap-highlighting high risk Students:</w:t>
      </w:r>
    </w:p>
    <w:p w14:paraId="4D121807">
      <w:r>
        <w:drawing>
          <wp:inline distT="0" distB="0" distL="114300" distR="114300">
            <wp:extent cx="5271135" cy="2273300"/>
            <wp:effectExtent l="0" t="0" r="127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5271135" cy="2273300"/>
                    </a:xfrm>
                    <a:prstGeom prst="rect">
                      <a:avLst/>
                    </a:prstGeom>
                    <a:noFill/>
                    <a:ln>
                      <a:noFill/>
                    </a:ln>
                  </pic:spPr>
                </pic:pic>
              </a:graphicData>
            </a:graphic>
          </wp:inline>
        </w:drawing>
      </w:r>
      <w:r>
        <w:drawing>
          <wp:inline distT="0" distB="0" distL="114300" distR="114300">
            <wp:extent cx="5262880" cy="11391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0"/>
                    <a:stretch>
                      <a:fillRect/>
                    </a:stretch>
                  </pic:blipFill>
                  <pic:spPr>
                    <a:xfrm>
                      <a:off x="0" y="0"/>
                      <a:ext cx="5262880" cy="1139190"/>
                    </a:xfrm>
                    <a:prstGeom prst="rect">
                      <a:avLst/>
                    </a:prstGeom>
                    <a:noFill/>
                    <a:ln>
                      <a:noFill/>
                    </a:ln>
                  </pic:spPr>
                </pic:pic>
              </a:graphicData>
            </a:graphic>
          </wp:inline>
        </w:drawing>
      </w:r>
    </w:p>
    <w:p w14:paraId="7D394578">
      <w:r>
        <w:drawing>
          <wp:inline distT="0" distB="0" distL="114300" distR="114300">
            <wp:extent cx="5269230" cy="3355340"/>
            <wp:effectExtent l="0" t="0" r="317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269230" cy="3355340"/>
                    </a:xfrm>
                    <a:prstGeom prst="rect">
                      <a:avLst/>
                    </a:prstGeom>
                    <a:noFill/>
                    <a:ln>
                      <a:noFill/>
                    </a:ln>
                  </pic:spPr>
                </pic:pic>
              </a:graphicData>
            </a:graphic>
          </wp:inline>
        </w:drawing>
      </w:r>
    </w:p>
    <w:p w14:paraId="6D917512">
      <w:pPr>
        <w:rPr>
          <w:rFonts w:hint="default"/>
          <w:b/>
          <w:bCs/>
          <w:lang w:val="en-US"/>
        </w:rPr>
      </w:pPr>
      <w:r>
        <w:rPr>
          <w:rFonts w:hint="default"/>
          <w:b/>
          <w:bCs/>
          <w:lang w:val="en-US"/>
        </w:rPr>
        <w:t xml:space="preserve">Interpretation: </w:t>
      </w:r>
    </w:p>
    <w:p w14:paraId="17E31F41">
      <w:pPr>
        <w:rPr>
          <w:rFonts w:hint="default"/>
          <w:lang w:val="en-US"/>
        </w:rPr>
      </w:pPr>
      <w:r>
        <w:rPr>
          <w:rFonts w:hint="default"/>
          <w:lang w:val="en-US"/>
        </w:rPr>
        <w:t xml:space="preserve">Red shaded areas → Clusters of high-risk students </w:t>
      </w:r>
    </w:p>
    <w:p w14:paraId="4415D213">
      <w:pPr>
        <w:rPr>
          <w:rFonts w:hint="default"/>
          <w:lang w:val="en-US"/>
        </w:rPr>
      </w:pPr>
      <w:r>
        <w:rPr>
          <w:rFonts w:hint="default"/>
          <w:lang w:val="en-US"/>
        </w:rPr>
        <w:t xml:space="preserve">Threshold lines → Define the high-risk quadrant </w:t>
      </w:r>
    </w:p>
    <w:p w14:paraId="7003BBF0">
      <w:pPr>
        <w:rPr>
          <w:rFonts w:hint="default"/>
          <w:lang w:val="en-US"/>
        </w:rPr>
      </w:pPr>
      <w:r>
        <w:rPr>
          <w:rFonts w:hint="default"/>
          <w:lang w:val="en-US"/>
        </w:rPr>
        <w:t xml:space="preserve">Text annotation → Shows number and proportion of high-risk students </w:t>
      </w:r>
    </w:p>
    <w:p w14:paraId="3E171E36">
      <w:pPr>
        <w:rPr>
          <w:rFonts w:hint="default"/>
          <w:lang w:val="en-US"/>
        </w:rPr>
      </w:pPr>
      <w:r>
        <w:rPr>
          <w:rFonts w:hint="default"/>
          <w:lang w:val="en-US"/>
        </w:rPr>
        <w:t>This plot is very actionable: it highlights exactly where interventions should focus to reduce drop-offs.</w:t>
      </w:r>
    </w:p>
    <w:p w14:paraId="618BAEDF">
      <w:pPr>
        <w:rPr>
          <w:rFonts w:hint="default"/>
          <w:lang w:val="en-US"/>
        </w:rPr>
      </w:pPr>
    </w:p>
    <w:p w14:paraId="50945706">
      <w:pPr>
        <w:rPr>
          <w:rFonts w:hint="default"/>
          <w:lang w:val="en-US"/>
        </w:rPr>
      </w:pPr>
      <w:r>
        <w:rPr>
          <w:rFonts w:hint="default"/>
          <w:lang w:val="en-US"/>
        </w:rPr>
        <w:t>Based on the density plot titled "Density of High-Risk Students" (which appears to be a zoomed-in view):</w:t>
      </w:r>
    </w:p>
    <w:p w14:paraId="6878EC74">
      <w:pPr>
        <w:rPr>
          <w:rFonts w:hint="default"/>
          <w:lang w:val="en-US"/>
        </w:rPr>
      </w:pPr>
    </w:p>
    <w:p w14:paraId="5D3CC564">
      <w:pPr>
        <w:rPr>
          <w:rFonts w:hint="default"/>
          <w:lang w:val="en-US"/>
        </w:rPr>
      </w:pPr>
      <w:r>
        <w:rPr>
          <w:rFonts w:hint="default"/>
          <w:b/>
          <w:bCs/>
          <w:lang w:val="en-US"/>
        </w:rPr>
        <w:t>Concentration of High-Risk Students:</w:t>
      </w:r>
      <w:r>
        <w:rPr>
          <w:rFonts w:hint="default"/>
          <w:lang w:val="en-US"/>
        </w:rPr>
        <w:t xml:space="preserve"> The defined high-risk population (2032 students, 24.64%) is overwhelmingly concentrated at the very beginning of their engagement.</w:t>
      </w:r>
    </w:p>
    <w:p w14:paraId="1A5E11E9">
      <w:pPr>
        <w:rPr>
          <w:rFonts w:hint="default"/>
          <w:lang w:val="en-US"/>
        </w:rPr>
      </w:pPr>
    </w:p>
    <w:p w14:paraId="49F56032">
      <w:pPr>
        <w:rPr>
          <w:rFonts w:hint="default"/>
          <w:lang w:val="en-US"/>
        </w:rPr>
      </w:pPr>
      <w:r>
        <w:rPr>
          <w:rFonts w:hint="default"/>
          <w:b/>
          <w:bCs/>
          <w:lang w:val="en-US"/>
        </w:rPr>
        <w:t>Description:</w:t>
      </w:r>
      <w:r>
        <w:rPr>
          <w:rFonts w:hint="default"/>
          <w:lang w:val="en-US"/>
        </w:rPr>
        <w:t xml:space="preserve"> The density is highly clustered near 0 Engagement Days and very low Engagement Scores (below 200), confirming that "High-Risk Students" are predominantly early non-engagers.</w:t>
      </w:r>
    </w:p>
    <w:p w14:paraId="4EFB4CFA">
      <w:pPr>
        <w:rPr>
          <w:rFonts w:hint="default"/>
          <w:lang w:val="en-US"/>
        </w:rPr>
      </w:pPr>
    </w:p>
    <w:p w14:paraId="0253233C">
      <w:pPr>
        <w:rPr>
          <w:rFonts w:hint="default"/>
          <w:lang w:val="en-US"/>
        </w:rPr>
      </w:pPr>
    </w:p>
    <w:p w14:paraId="20308073">
      <w:pPr>
        <w:rPr>
          <w:rFonts w:hint="default"/>
          <w:lang w:val="en-US"/>
        </w:rPr>
      </w:pPr>
    </w:p>
    <w:p w14:paraId="49DE3F92">
      <w:pPr>
        <w:pStyle w:val="4"/>
        <w:keepNext w:val="0"/>
        <w:keepLines w:val="0"/>
        <w:widowControl/>
        <w:numPr>
          <w:ilvl w:val="0"/>
          <w:numId w:val="19"/>
        </w:numPr>
        <w:suppressLineNumbers w:val="0"/>
        <w:ind w:left="420" w:leftChars="0" w:hanging="420" w:firstLineChars="0"/>
        <w:rPr>
          <w:rFonts w:hint="default" w:ascii="Times New Roman" w:hAnsi="Times New Roman" w:cs="Times New Roman"/>
          <w:sz w:val="22"/>
          <w:szCs w:val="22"/>
        </w:rPr>
      </w:pPr>
      <w:r>
        <w:rPr>
          <w:rStyle w:val="11"/>
          <w:rFonts w:hint="default" w:ascii="Times New Roman" w:hAnsi="Times New Roman" w:cs="Times New Roman"/>
          <w:b/>
          <w:bCs/>
          <w:sz w:val="22"/>
          <w:szCs w:val="22"/>
        </w:rPr>
        <w:t>Next Recommended Step</w:t>
      </w:r>
    </w:p>
    <w:p w14:paraId="11898D0B">
      <w:pPr>
        <w:pStyle w:val="10"/>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Since Random Forest with SMOTE and threshold tuning has improved recall but still produces some false positives, the next step is to train a </w:t>
      </w:r>
      <w:r>
        <w:rPr>
          <w:rStyle w:val="11"/>
          <w:rFonts w:hint="default" w:ascii="Times New Roman" w:hAnsi="Times New Roman" w:cs="Times New Roman"/>
          <w:sz w:val="22"/>
          <w:szCs w:val="22"/>
        </w:rPr>
        <w:t>Decision Tree classifier</w:t>
      </w:r>
      <w:r>
        <w:rPr>
          <w:rFonts w:hint="default" w:ascii="Times New Roman" w:hAnsi="Times New Roman" w:cs="Times New Roman"/>
          <w:sz w:val="22"/>
          <w:szCs w:val="22"/>
        </w:rPr>
        <w:t xml:space="preserve">. Decision Trees offer </w:t>
      </w:r>
      <w:r>
        <w:rPr>
          <w:rStyle w:val="11"/>
          <w:rFonts w:hint="default" w:ascii="Times New Roman" w:hAnsi="Times New Roman" w:cs="Times New Roman"/>
          <w:sz w:val="22"/>
          <w:szCs w:val="22"/>
        </w:rPr>
        <w:t>greater interpretability</w:t>
      </w:r>
      <w:r>
        <w:rPr>
          <w:rFonts w:hint="default" w:ascii="Times New Roman" w:hAnsi="Times New Roman" w:cs="Times New Roman"/>
          <w:sz w:val="22"/>
          <w:szCs w:val="22"/>
        </w:rPr>
        <w:t xml:space="preserve">, allowing stakeholders to clearly understand the rules driving predictions. They are also effective for identifying </w:t>
      </w:r>
      <w:r>
        <w:rPr>
          <w:rStyle w:val="11"/>
          <w:rFonts w:hint="default" w:ascii="Times New Roman" w:hAnsi="Times New Roman" w:cs="Times New Roman"/>
          <w:sz w:val="22"/>
          <w:szCs w:val="22"/>
        </w:rPr>
        <w:t>key decision points</w:t>
      </w:r>
      <w:r>
        <w:rPr>
          <w:rFonts w:hint="default" w:ascii="Times New Roman" w:hAnsi="Times New Roman" w:cs="Times New Roman"/>
          <w:sz w:val="22"/>
          <w:szCs w:val="22"/>
        </w:rPr>
        <w:t xml:space="preserve"> in learner behavior, which can guide targeted retention strategies.</w:t>
      </w:r>
    </w:p>
    <w:p w14:paraId="64F69458">
      <w:pPr>
        <w:pStyle w:val="10"/>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 xml:space="preserve">Following model training, feature importance analysis can be performed to pinpoint the </w:t>
      </w:r>
      <w:r>
        <w:rPr>
          <w:rStyle w:val="11"/>
          <w:rFonts w:hint="default" w:ascii="Times New Roman" w:hAnsi="Times New Roman" w:cs="Times New Roman"/>
          <w:sz w:val="22"/>
          <w:szCs w:val="22"/>
        </w:rPr>
        <w:t>most influential factors contributing to drop-offs</w:t>
      </w:r>
      <w:r>
        <w:rPr>
          <w:rFonts w:hint="default" w:ascii="Times New Roman" w:hAnsi="Times New Roman" w:cs="Times New Roman"/>
          <w:sz w:val="22"/>
          <w:szCs w:val="22"/>
        </w:rPr>
        <w:t>, providing actionable insights to reduce high-risk cases.</w:t>
      </w:r>
    </w:p>
    <w:p w14:paraId="7ADD453D">
      <w:pPr>
        <w:pStyle w:val="10"/>
        <w:keepNext w:val="0"/>
        <w:keepLines w:val="0"/>
        <w:widowControl/>
        <w:suppressLineNumbers w:val="0"/>
        <w:rPr>
          <w:rFonts w:hint="default" w:ascii="Times New Roman" w:hAnsi="Times New Roman" w:cs="Times New Roman"/>
          <w:sz w:val="22"/>
          <w:szCs w:val="22"/>
        </w:rPr>
      </w:pPr>
    </w:p>
    <w:p w14:paraId="5D00EE9C">
      <w:pPr>
        <w:pStyle w:val="10"/>
        <w:keepNext w:val="0"/>
        <w:keepLines w:val="0"/>
        <w:widowControl/>
        <w:suppressLineNumbers w:val="0"/>
        <w:rPr>
          <w:rFonts w:hint="default" w:ascii="Times New Roman" w:hAnsi="Times New Roman" w:cs="Times New Roman"/>
          <w:sz w:val="22"/>
          <w:szCs w:val="22"/>
        </w:rPr>
      </w:pPr>
    </w:p>
    <w:p w14:paraId="776851DD">
      <w:pPr>
        <w:numPr>
          <w:ilvl w:val="0"/>
          <w:numId w:val="11"/>
        </w:numPr>
        <w:ind w:left="420" w:leftChars="0" w:hanging="420" w:firstLineChars="0"/>
        <w:rPr>
          <w:rFonts w:hint="default"/>
          <w:b/>
          <w:bCs/>
          <w:color w:val="2F5597" w:themeColor="accent5" w:themeShade="BF"/>
          <w:sz w:val="28"/>
          <w:szCs w:val="28"/>
          <w:lang w:val="en-US"/>
        </w:rPr>
      </w:pPr>
      <w:r>
        <w:rPr>
          <w:rFonts w:hint="default"/>
          <w:b/>
          <w:bCs/>
          <w:color w:val="2F5597" w:themeColor="accent5" w:themeShade="BF"/>
          <w:sz w:val="28"/>
          <w:szCs w:val="28"/>
          <w:lang w:val="en-US"/>
        </w:rPr>
        <w:t>Decision Tree Classifier:</w:t>
      </w:r>
    </w:p>
    <w:p w14:paraId="6A3C7193">
      <w:pPr>
        <w:rPr>
          <w:rFonts w:hint="default"/>
          <w:lang w:val="en-US"/>
        </w:rPr>
      </w:pPr>
    </w:p>
    <w:p w14:paraId="14E1010E">
      <w:pPr>
        <w:rPr>
          <w:rFonts w:hint="default"/>
          <w:lang w:val="en-US"/>
        </w:rPr>
      </w:pPr>
      <w:r>
        <w:drawing>
          <wp:inline distT="0" distB="0" distL="114300" distR="114300">
            <wp:extent cx="5267960" cy="2293620"/>
            <wp:effectExtent l="0" t="0" r="4445"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2"/>
                    <a:stretch>
                      <a:fillRect/>
                    </a:stretch>
                  </pic:blipFill>
                  <pic:spPr>
                    <a:xfrm>
                      <a:off x="0" y="0"/>
                      <a:ext cx="5267960" cy="2293620"/>
                    </a:xfrm>
                    <a:prstGeom prst="rect">
                      <a:avLst/>
                    </a:prstGeom>
                    <a:noFill/>
                    <a:ln>
                      <a:noFill/>
                    </a:ln>
                  </pic:spPr>
                </pic:pic>
              </a:graphicData>
            </a:graphic>
          </wp:inline>
        </w:drawing>
      </w:r>
      <w:r>
        <w:drawing>
          <wp:inline distT="0" distB="0" distL="114300" distR="114300">
            <wp:extent cx="5265420" cy="1751330"/>
            <wp:effectExtent l="0" t="0" r="698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3"/>
                    <a:stretch>
                      <a:fillRect/>
                    </a:stretch>
                  </pic:blipFill>
                  <pic:spPr>
                    <a:xfrm>
                      <a:off x="0" y="0"/>
                      <a:ext cx="5265420" cy="1751330"/>
                    </a:xfrm>
                    <a:prstGeom prst="rect">
                      <a:avLst/>
                    </a:prstGeom>
                    <a:noFill/>
                    <a:ln>
                      <a:noFill/>
                    </a:ln>
                  </pic:spPr>
                </pic:pic>
              </a:graphicData>
            </a:graphic>
          </wp:inline>
        </w:drawing>
      </w:r>
      <w:r>
        <w:drawing>
          <wp:inline distT="0" distB="0" distL="114300" distR="114300">
            <wp:extent cx="5269865" cy="2407920"/>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4"/>
                    <a:stretch>
                      <a:fillRect/>
                    </a:stretch>
                  </pic:blipFill>
                  <pic:spPr>
                    <a:xfrm>
                      <a:off x="0" y="0"/>
                      <a:ext cx="5269865" cy="2407920"/>
                    </a:xfrm>
                    <a:prstGeom prst="rect">
                      <a:avLst/>
                    </a:prstGeom>
                    <a:noFill/>
                    <a:ln>
                      <a:noFill/>
                    </a:ln>
                  </pic:spPr>
                </pic:pic>
              </a:graphicData>
            </a:graphic>
          </wp:inline>
        </w:drawing>
      </w:r>
    </w:p>
    <w:p w14:paraId="3142D0F1">
      <w:pPr>
        <w:jc w:val="center"/>
      </w:pPr>
      <w:r>
        <w:drawing>
          <wp:inline distT="0" distB="0" distL="114300" distR="114300">
            <wp:extent cx="5257165" cy="1146175"/>
            <wp:effectExtent l="0" t="0" r="63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5"/>
                    <a:stretch>
                      <a:fillRect/>
                    </a:stretch>
                  </pic:blipFill>
                  <pic:spPr>
                    <a:xfrm>
                      <a:off x="0" y="0"/>
                      <a:ext cx="5257165" cy="1146175"/>
                    </a:xfrm>
                    <a:prstGeom prst="rect">
                      <a:avLst/>
                    </a:prstGeom>
                    <a:noFill/>
                    <a:ln>
                      <a:noFill/>
                    </a:ln>
                  </pic:spPr>
                </pic:pic>
              </a:graphicData>
            </a:graphic>
          </wp:inline>
        </w:drawing>
      </w:r>
      <w:r>
        <w:drawing>
          <wp:inline distT="0" distB="0" distL="114300" distR="114300">
            <wp:extent cx="2399030" cy="2215515"/>
            <wp:effectExtent l="0" t="0" r="1079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6"/>
                    <a:stretch>
                      <a:fillRect/>
                    </a:stretch>
                  </pic:blipFill>
                  <pic:spPr>
                    <a:xfrm>
                      <a:off x="0" y="0"/>
                      <a:ext cx="2399030" cy="2215515"/>
                    </a:xfrm>
                    <a:prstGeom prst="rect">
                      <a:avLst/>
                    </a:prstGeom>
                    <a:noFill/>
                    <a:ln>
                      <a:noFill/>
                    </a:ln>
                  </pic:spPr>
                </pic:pic>
              </a:graphicData>
            </a:graphic>
          </wp:inline>
        </w:drawing>
      </w:r>
    </w:p>
    <w:p w14:paraId="185B41EC">
      <w:pPr>
        <w:pStyle w:val="10"/>
        <w:keepNext w:val="0"/>
        <w:keepLines w:val="0"/>
        <w:widowControl/>
        <w:suppressLineNumbers w:val="0"/>
        <w:rPr>
          <w:sz w:val="22"/>
          <w:szCs w:val="22"/>
        </w:rPr>
      </w:pPr>
      <w:r>
        <w:rPr>
          <w:sz w:val="22"/>
          <w:szCs w:val="22"/>
        </w:rPr>
        <w:t>Based on the "Decision Tree Confusion Matrix (%)" provided:</w:t>
      </w:r>
    </w:p>
    <w:p w14:paraId="662811DF">
      <w:pPr>
        <w:pStyle w:val="10"/>
        <w:keepNext w:val="0"/>
        <w:keepLines w:val="0"/>
        <w:widowControl/>
        <w:suppressLineNumbers w:val="0"/>
        <w:rPr>
          <w:b w:val="0"/>
          <w:bCs w:val="0"/>
          <w:sz w:val="22"/>
          <w:szCs w:val="22"/>
        </w:rPr>
      </w:pPr>
      <w:r>
        <w:rPr>
          <w:b/>
          <w:bCs/>
          <w:sz w:val="22"/>
          <w:szCs w:val="22"/>
        </w:rPr>
        <w:t>High Specificity, Low Recall:</w:t>
      </w:r>
      <w:r>
        <w:rPr>
          <w:sz w:val="22"/>
          <w:szCs w:val="22"/>
        </w:rPr>
        <w:t xml:space="preserve"> </w:t>
      </w:r>
      <w:r>
        <w:rPr>
          <w:b w:val="0"/>
          <w:bCs w:val="0"/>
          <w:sz w:val="22"/>
          <w:szCs w:val="22"/>
        </w:rPr>
        <w:t>The Decision Tree model is highly effective at correctly identifying users who will not drop off, but performs poorly at correctly identifying those who will drop off.</w:t>
      </w:r>
    </w:p>
    <w:p w14:paraId="511FC513">
      <w:pPr>
        <w:jc w:val="center"/>
      </w:pPr>
    </w:p>
    <w:p w14:paraId="3ED828D9">
      <w:pPr>
        <w:rPr>
          <w:rFonts w:hint="default" w:ascii="Times New Roman" w:hAnsi="Times New Roman" w:cs="Times New Roman"/>
          <w:b/>
          <w:bCs/>
          <w:sz w:val="22"/>
          <w:szCs w:val="22"/>
          <w:lang w:val="en-US"/>
        </w:rPr>
      </w:pPr>
      <w:r>
        <w:rPr>
          <w:rFonts w:hint="default" w:ascii="Times New Roman" w:hAnsi="Times New Roman" w:eastAsia="SimSun" w:cs="Times New Roman"/>
          <w:b/>
          <w:bCs/>
          <w:sz w:val="22"/>
          <w:szCs w:val="22"/>
        </w:rPr>
        <w:t>Decision Tree model performance</w:t>
      </w:r>
      <w:r>
        <w:rPr>
          <w:rFonts w:hint="default" w:ascii="Times New Roman" w:hAnsi="Times New Roman" w:eastAsia="SimSun" w:cs="Times New Roman"/>
          <w:b/>
          <w:bCs/>
          <w:sz w:val="22"/>
          <w:szCs w:val="22"/>
          <w:lang w:val="en-US"/>
        </w:rPr>
        <w:t>:</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56"/>
        <w:gridCol w:w="1012"/>
        <w:gridCol w:w="6138"/>
      </w:tblGrid>
      <w:tr w14:paraId="04764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1F1C538A">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DEDFBA">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4089AC">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57F7E1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09DE6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D3CA8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91.39%</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97D9C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High overall accuracy, but influenced by class imbalance (more non-drop-offs).</w:t>
            </w:r>
          </w:p>
        </w:tc>
      </w:tr>
      <w:tr w14:paraId="560952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793FA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B01851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47.27%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CADCC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Of all predicted drop-offs, ~47% were correct → moderate precision.</w:t>
            </w:r>
          </w:p>
        </w:tc>
      </w:tr>
      <w:tr w14:paraId="7C44BE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E6D058">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71E0DE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38.24%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75F82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Model correctly identifies ~38% of actual drop-offs → moderate recall.</w:t>
            </w:r>
          </w:p>
        </w:tc>
      </w:tr>
      <w:tr w14:paraId="5A6A3B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77CBB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FC52F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42.28%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30C87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Balance between precision and recall → moderate performance.</w:t>
            </w:r>
          </w:p>
        </w:tc>
      </w:tr>
      <w:tr w14:paraId="7F4651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3CB36F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A0B77D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[[1456, 58], [84, 52]]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C700F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TN=1456, FP=58, FN=84, TP=52</w:t>
            </w:r>
          </w:p>
        </w:tc>
      </w:tr>
      <w:tr w14:paraId="76AD59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E1450C">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6E016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1456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A4EEA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184160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A973C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23C1B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E5D0F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5C9B948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B36BC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C0FDD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84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C8DED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504B7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F711D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372AA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7260B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62A471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3D551AB">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D69AB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EEA8B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Accuracy is high due to imbalance. Precision and recall are moderate → model captures some drop-offs but there is room for improvement.</w:t>
            </w:r>
          </w:p>
        </w:tc>
      </w:tr>
      <w:tr w14:paraId="1B80ED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0F39F5">
            <w:pPr>
              <w:keepNext w:val="0"/>
              <w:keepLines w:val="0"/>
              <w:widowControl/>
              <w:suppressLineNumbers w:val="0"/>
              <w:jc w:val="left"/>
              <w:rPr>
                <w:rStyle w:val="11"/>
                <w:rFonts w:hint="default" w:ascii="Times New Roman" w:hAnsi="Times New Roman" w:eastAsia="SimSun" w:cs="Times New Roman"/>
                <w:kern w:val="0"/>
                <w:sz w:val="18"/>
                <w:szCs w:val="18"/>
                <w:lang w:val="en-US" w:eastAsia="zh-CN" w:bidi="ar"/>
              </w:rPr>
            </w:pPr>
            <w:r>
              <w:rPr>
                <w:rStyle w:val="11"/>
                <w:rFonts w:hint="default" w:eastAsia="SimSun" w:cs="Times New Roman"/>
                <w:kern w:val="0"/>
                <w:sz w:val="18"/>
                <w:szCs w:val="18"/>
                <w:lang w:val="en-US" w:eastAsia="zh-CN" w:bidi="ar"/>
              </w:rPr>
              <w:t>Description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4ADDB8">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7268DEB">
            <w:pPr>
              <w:keepNext w:val="0"/>
              <w:keepLines w:val="0"/>
              <w:widowControl/>
              <w:suppressLineNumbers w:val="0"/>
              <w:jc w:val="left"/>
              <w:rPr>
                <w:rFonts w:hint="default" w:ascii="Times New Roman" w:hAnsi="Times New Roman" w:eastAsia="SimSun" w:cs="Times New Roman"/>
                <w:kern w:val="0"/>
                <w:sz w:val="18"/>
                <w:szCs w:val="18"/>
                <w:lang w:val="en-US" w:eastAsia="zh-CN" w:bidi="ar"/>
              </w:rPr>
            </w:pPr>
            <w:r>
              <w:rPr>
                <w:rFonts w:hint="default" w:ascii="Times New Roman" w:hAnsi="Times New Roman" w:eastAsia="SimSun" w:cs="Times New Roman"/>
                <w:kern w:val="0"/>
                <w:sz w:val="18"/>
                <w:szCs w:val="18"/>
                <w:lang w:val="en-US" w:eastAsia="zh-CN" w:bidi="ar"/>
              </w:rPr>
              <w:t>The model correctly predicts 96.17% of the "No DropOff" cases (True Negatives, high specificity) but only correctly predicts 38.24% of the actual "DropOff" cases (True Positives, low recall).</w:t>
            </w:r>
          </w:p>
        </w:tc>
      </w:tr>
    </w:tbl>
    <w:p w14:paraId="4E4016E8">
      <w:pPr>
        <w:rPr>
          <w:rFonts w:hint="default"/>
          <w:lang w:val="en-US"/>
        </w:rPr>
      </w:pPr>
    </w:p>
    <w:p w14:paraId="5C98C9B5">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 xml:space="preserve">Key Visualizations by  Decision Tree: </w:t>
      </w:r>
    </w:p>
    <w:p w14:paraId="437A5331">
      <w:pPr>
        <w:rPr>
          <w:rFonts w:hint="default"/>
          <w:lang w:val="en-US"/>
        </w:rPr>
      </w:pPr>
    </w:p>
    <w:p w14:paraId="75CFB11E">
      <w:pPr>
        <w:rPr>
          <w:rFonts w:hint="default"/>
          <w:lang w:val="en-US"/>
        </w:rPr>
      </w:pPr>
      <w:r>
        <w:drawing>
          <wp:inline distT="0" distB="0" distL="114300" distR="114300">
            <wp:extent cx="5259070" cy="2033905"/>
            <wp:effectExtent l="0" t="0" r="13335"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7"/>
                    <a:stretch>
                      <a:fillRect/>
                    </a:stretch>
                  </pic:blipFill>
                  <pic:spPr>
                    <a:xfrm>
                      <a:off x="0" y="0"/>
                      <a:ext cx="5259070" cy="2033905"/>
                    </a:xfrm>
                    <a:prstGeom prst="rect">
                      <a:avLst/>
                    </a:prstGeom>
                    <a:noFill/>
                    <a:ln>
                      <a:noFill/>
                    </a:ln>
                  </pic:spPr>
                </pic:pic>
              </a:graphicData>
            </a:graphic>
          </wp:inline>
        </w:drawing>
      </w:r>
    </w:p>
    <w:p w14:paraId="239AEFFA">
      <w:pPr>
        <w:jc w:val="center"/>
      </w:pPr>
      <w:r>
        <w:drawing>
          <wp:inline distT="0" distB="0" distL="114300" distR="114300">
            <wp:extent cx="5262880" cy="1270000"/>
            <wp:effectExtent l="0" t="0" r="952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8"/>
                    <a:stretch>
                      <a:fillRect/>
                    </a:stretch>
                  </pic:blipFill>
                  <pic:spPr>
                    <a:xfrm>
                      <a:off x="0" y="0"/>
                      <a:ext cx="5262880" cy="1270000"/>
                    </a:xfrm>
                    <a:prstGeom prst="rect">
                      <a:avLst/>
                    </a:prstGeom>
                    <a:noFill/>
                    <a:ln>
                      <a:noFill/>
                    </a:ln>
                  </pic:spPr>
                </pic:pic>
              </a:graphicData>
            </a:graphic>
          </wp:inline>
        </w:drawing>
      </w:r>
      <w:r>
        <w:drawing>
          <wp:inline distT="0" distB="0" distL="114300" distR="114300">
            <wp:extent cx="4669155" cy="2491105"/>
            <wp:effectExtent l="0" t="0" r="444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9"/>
                    <a:stretch>
                      <a:fillRect/>
                    </a:stretch>
                  </pic:blipFill>
                  <pic:spPr>
                    <a:xfrm>
                      <a:off x="0" y="0"/>
                      <a:ext cx="4669155" cy="2491105"/>
                    </a:xfrm>
                    <a:prstGeom prst="rect">
                      <a:avLst/>
                    </a:prstGeom>
                    <a:noFill/>
                    <a:ln>
                      <a:noFill/>
                    </a:ln>
                  </pic:spPr>
                </pic:pic>
              </a:graphicData>
            </a:graphic>
          </wp:inline>
        </w:drawing>
      </w:r>
    </w:p>
    <w:p w14:paraId="3067C2A0">
      <w:pPr>
        <w:pStyle w:val="10"/>
        <w:keepNext w:val="0"/>
        <w:keepLines w:val="0"/>
        <w:widowControl/>
        <w:suppressLineNumbers w:val="0"/>
        <w:rPr>
          <w:sz w:val="22"/>
          <w:szCs w:val="22"/>
        </w:rPr>
      </w:pPr>
      <w:r>
        <w:rPr>
          <w:sz w:val="22"/>
          <w:szCs w:val="22"/>
        </w:rPr>
        <w:t>Based on the "Top 10 Feature Importances - Decision Tree" bar chart:</w:t>
      </w:r>
    </w:p>
    <w:p w14:paraId="36674A39">
      <w:pPr>
        <w:pStyle w:val="10"/>
        <w:keepNext w:val="0"/>
        <w:keepLines w:val="0"/>
        <w:widowControl/>
        <w:suppressLineNumbers w:val="0"/>
        <w:rPr>
          <w:sz w:val="22"/>
          <w:szCs w:val="22"/>
        </w:rPr>
      </w:pPr>
      <w:r>
        <w:rPr>
          <w:b/>
          <w:bCs/>
          <w:sz w:val="22"/>
          <w:szCs w:val="22"/>
        </w:rPr>
        <w:t>Engagement Days is the Overwhelmingly Dominant Feature:</w:t>
      </w:r>
      <w:r>
        <w:rPr>
          <w:sz w:val="22"/>
          <w:szCs w:val="22"/>
        </w:rPr>
        <w:t xml:space="preserve"> "Engagement Days" is significantly more important than any other feature in the Decision Tree model.</w:t>
      </w:r>
    </w:p>
    <w:p w14:paraId="041EF34A">
      <w:pPr>
        <w:pStyle w:val="10"/>
        <w:keepNext w:val="0"/>
        <w:keepLines w:val="0"/>
        <w:widowControl/>
        <w:suppressLineNumbers w:val="0"/>
        <w:rPr>
          <w:rFonts w:hint="default"/>
          <w:lang w:val="en-US"/>
        </w:rPr>
      </w:pPr>
      <w:r>
        <w:rPr>
          <w:b/>
          <w:bCs/>
          <w:sz w:val="22"/>
          <w:szCs w:val="22"/>
        </w:rPr>
        <w:t>Description:</w:t>
      </w:r>
      <w:r>
        <w:rPr>
          <w:sz w:val="22"/>
          <w:szCs w:val="22"/>
        </w:rPr>
        <w:t xml:space="preserve"> Engagement Days has an importance score close to 0.40, which is substantially higher than the second most important feature, "Encoded Opportunity Category," which has an importance score of approximately 0.25.</w:t>
      </w:r>
    </w:p>
    <w:p w14:paraId="6D2E8993">
      <w:pPr>
        <w:rPr>
          <w:rFonts w:hint="default"/>
          <w:lang w:val="en-US"/>
        </w:rPr>
      </w:pPr>
      <w:r>
        <w:drawing>
          <wp:inline distT="0" distB="0" distL="114300" distR="114300">
            <wp:extent cx="5271135" cy="2012950"/>
            <wp:effectExtent l="0" t="0" r="127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90"/>
                    <a:stretch>
                      <a:fillRect/>
                    </a:stretch>
                  </pic:blipFill>
                  <pic:spPr>
                    <a:xfrm>
                      <a:off x="0" y="0"/>
                      <a:ext cx="5271135" cy="2012950"/>
                    </a:xfrm>
                    <a:prstGeom prst="rect">
                      <a:avLst/>
                    </a:prstGeom>
                    <a:noFill/>
                    <a:ln>
                      <a:noFill/>
                    </a:ln>
                  </pic:spPr>
                </pic:pic>
              </a:graphicData>
            </a:graphic>
          </wp:inline>
        </w:drawing>
      </w:r>
      <w:r>
        <w:drawing>
          <wp:inline distT="0" distB="0" distL="114300" distR="114300">
            <wp:extent cx="5266055" cy="1088390"/>
            <wp:effectExtent l="0" t="0" r="635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1"/>
                    <a:stretch>
                      <a:fillRect/>
                    </a:stretch>
                  </pic:blipFill>
                  <pic:spPr>
                    <a:xfrm>
                      <a:off x="0" y="0"/>
                      <a:ext cx="5266055" cy="1088390"/>
                    </a:xfrm>
                    <a:prstGeom prst="rect">
                      <a:avLst/>
                    </a:prstGeom>
                    <a:noFill/>
                    <a:ln>
                      <a:noFill/>
                    </a:ln>
                  </pic:spPr>
                </pic:pic>
              </a:graphicData>
            </a:graphic>
          </wp:inline>
        </w:drawing>
      </w:r>
      <w:r>
        <w:drawing>
          <wp:inline distT="0" distB="0" distL="114300" distR="114300">
            <wp:extent cx="5259070" cy="1685925"/>
            <wp:effectExtent l="0" t="0" r="133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2"/>
                    <a:stretch>
                      <a:fillRect/>
                    </a:stretch>
                  </pic:blipFill>
                  <pic:spPr>
                    <a:xfrm>
                      <a:off x="0" y="0"/>
                      <a:ext cx="5259070" cy="1685925"/>
                    </a:xfrm>
                    <a:prstGeom prst="rect">
                      <a:avLst/>
                    </a:prstGeom>
                    <a:noFill/>
                    <a:ln>
                      <a:noFill/>
                    </a:ln>
                  </pic:spPr>
                </pic:pic>
              </a:graphicData>
            </a:graphic>
          </wp:inline>
        </w:drawing>
      </w:r>
    </w:p>
    <w:p w14:paraId="229467BD">
      <w:pPr>
        <w:rPr>
          <w:rFonts w:hint="default"/>
          <w:lang w:val="en-US"/>
        </w:rPr>
      </w:pPr>
      <w:r>
        <w:rPr>
          <w:rFonts w:hint="default"/>
          <w:lang w:val="en-US"/>
        </w:rPr>
        <w:t>Out of the total learners, 654 students (≈7.9%) are identified as high-risk for drop-offs, indicating a smaller proportion of learners requiring immediate intervention compared to previous models.</w:t>
      </w:r>
    </w:p>
    <w:p w14:paraId="19E98AB5">
      <w:pPr>
        <w:rPr>
          <w:rFonts w:hint="default"/>
          <w:lang w:val="en-US"/>
        </w:rPr>
      </w:pPr>
    </w:p>
    <w:p w14:paraId="6421260B">
      <w:r>
        <w:drawing>
          <wp:inline distT="0" distB="0" distL="114300" distR="114300">
            <wp:extent cx="5267960" cy="2225040"/>
            <wp:effectExtent l="0" t="0" r="444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3"/>
                    <a:stretch>
                      <a:fillRect/>
                    </a:stretch>
                  </pic:blipFill>
                  <pic:spPr>
                    <a:xfrm>
                      <a:off x="0" y="0"/>
                      <a:ext cx="5267960" cy="2225040"/>
                    </a:xfrm>
                    <a:prstGeom prst="rect">
                      <a:avLst/>
                    </a:prstGeom>
                    <a:noFill/>
                    <a:ln>
                      <a:noFill/>
                    </a:ln>
                  </pic:spPr>
                </pic:pic>
              </a:graphicData>
            </a:graphic>
          </wp:inline>
        </w:drawing>
      </w:r>
      <w:r>
        <w:drawing>
          <wp:inline distT="0" distB="0" distL="114300" distR="114300">
            <wp:extent cx="5268595" cy="3869055"/>
            <wp:effectExtent l="0" t="0" r="381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4"/>
                    <a:stretch>
                      <a:fillRect/>
                    </a:stretch>
                  </pic:blipFill>
                  <pic:spPr>
                    <a:xfrm>
                      <a:off x="0" y="0"/>
                      <a:ext cx="5268595" cy="3869055"/>
                    </a:xfrm>
                    <a:prstGeom prst="rect">
                      <a:avLst/>
                    </a:prstGeom>
                    <a:noFill/>
                    <a:ln>
                      <a:noFill/>
                    </a:ln>
                  </pic:spPr>
                </pic:pic>
              </a:graphicData>
            </a:graphic>
          </wp:inline>
        </w:drawing>
      </w:r>
      <w:r>
        <w:rPr>
          <w:rFonts w:hint="default"/>
          <w:b/>
          <w:bCs/>
          <w:lang w:val="en-US"/>
        </w:rPr>
        <w:t xml:space="preserve">Interpretation: </w:t>
      </w:r>
    </w:p>
    <w:p w14:paraId="68D69F7B">
      <w:r>
        <w:t xml:space="preserve">Encodes categorical features so Decision Tree works. </w:t>
      </w:r>
    </w:p>
    <w:p w14:paraId="330B3FC1">
      <w:r>
        <w:t xml:space="preserve">Trains the tree and evaluates it. </w:t>
      </w:r>
    </w:p>
    <w:p w14:paraId="212CC8D7">
      <w:r>
        <w:t xml:space="preserve">Computes predicted probabilities. </w:t>
      </w:r>
    </w:p>
    <w:p w14:paraId="77430518">
      <w:r>
        <w:t xml:space="preserve">Identifies high-risk students. </w:t>
      </w:r>
    </w:p>
    <w:p w14:paraId="43C89BDD">
      <w:r>
        <w:t>Plots a scatter with thresholds for easy visualization.</w:t>
      </w:r>
    </w:p>
    <w:p w14:paraId="1412BB72"/>
    <w:p w14:paraId="51A0F700">
      <w:r>
        <w:t>Based on the "High-Risk Students - Decision Tree" scatter plot:</w:t>
      </w:r>
    </w:p>
    <w:p w14:paraId="1139D5A8"/>
    <w:p w14:paraId="075718F5">
      <w:r>
        <w:rPr>
          <w:b/>
          <w:bCs/>
        </w:rPr>
        <w:t xml:space="preserve">High-Risk is Based on Prediction Probability: </w:t>
      </w:r>
      <w:r>
        <w:t>The 654 "High-Risk Students" (7.93%) are defined by the Decision Tree model's predicted DropOff Probability (colored red), not solely by the initial low engagement thresholds.</w:t>
      </w:r>
    </w:p>
    <w:p w14:paraId="2F491410"/>
    <w:p w14:paraId="10109090">
      <w:r>
        <w:rPr>
          <w:b/>
          <w:bCs/>
        </w:rPr>
        <w:t xml:space="preserve">Description: </w:t>
      </w:r>
      <w:r>
        <w:t>Unlike previous plots, the red dots representing "High-Risk Students" (high predicted probability) are scattered across the entire engagement range, including a large cluster of long-term users (400+ Engagement Days).</w:t>
      </w:r>
    </w:p>
    <w:p w14:paraId="503E42B2"/>
    <w:p w14:paraId="4DB4B21D"/>
    <w:p w14:paraId="2492AF51">
      <w:pPr>
        <w:jc w:val="center"/>
      </w:pPr>
      <w:r>
        <w:drawing>
          <wp:inline distT="0" distB="0" distL="114300" distR="114300">
            <wp:extent cx="5256530" cy="177800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5"/>
                    <a:stretch>
                      <a:fillRect/>
                    </a:stretch>
                  </pic:blipFill>
                  <pic:spPr>
                    <a:xfrm>
                      <a:off x="0" y="0"/>
                      <a:ext cx="5256530" cy="1778000"/>
                    </a:xfrm>
                    <a:prstGeom prst="rect">
                      <a:avLst/>
                    </a:prstGeom>
                    <a:noFill/>
                    <a:ln>
                      <a:noFill/>
                    </a:ln>
                  </pic:spPr>
                </pic:pic>
              </a:graphicData>
            </a:graphic>
          </wp:inline>
        </w:drawing>
      </w:r>
      <w:r>
        <w:drawing>
          <wp:inline distT="0" distB="0" distL="114300" distR="114300">
            <wp:extent cx="5272405" cy="1260475"/>
            <wp:effectExtent l="0" t="0" r="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6"/>
                    <a:stretch>
                      <a:fillRect/>
                    </a:stretch>
                  </pic:blipFill>
                  <pic:spPr>
                    <a:xfrm>
                      <a:off x="0" y="0"/>
                      <a:ext cx="5272405" cy="1260475"/>
                    </a:xfrm>
                    <a:prstGeom prst="rect">
                      <a:avLst/>
                    </a:prstGeom>
                    <a:noFill/>
                    <a:ln>
                      <a:noFill/>
                    </a:ln>
                  </pic:spPr>
                </pic:pic>
              </a:graphicData>
            </a:graphic>
          </wp:inline>
        </w:drawing>
      </w:r>
    </w:p>
    <w:p w14:paraId="15B16E4F">
      <w:pPr>
        <w:jc w:val="center"/>
      </w:pPr>
    </w:p>
    <w:p w14:paraId="6A7B707F">
      <w:pPr>
        <w:jc w:val="center"/>
      </w:pPr>
      <w:r>
        <w:drawing>
          <wp:inline distT="0" distB="0" distL="114300" distR="114300">
            <wp:extent cx="4144645" cy="2151380"/>
            <wp:effectExtent l="0" t="0" r="3175"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7"/>
                    <a:stretch>
                      <a:fillRect/>
                    </a:stretch>
                  </pic:blipFill>
                  <pic:spPr>
                    <a:xfrm>
                      <a:off x="0" y="0"/>
                      <a:ext cx="4144645" cy="2151380"/>
                    </a:xfrm>
                    <a:prstGeom prst="rect">
                      <a:avLst/>
                    </a:prstGeom>
                    <a:noFill/>
                    <a:ln>
                      <a:noFill/>
                    </a:ln>
                  </pic:spPr>
                </pic:pic>
              </a:graphicData>
            </a:graphic>
          </wp:inline>
        </w:drawing>
      </w:r>
    </w:p>
    <w:p w14:paraId="272A507F">
      <w:pPr>
        <w:jc w:val="center"/>
      </w:pPr>
    </w:p>
    <w:p w14:paraId="041FA406">
      <w:pPr>
        <w:jc w:val="center"/>
      </w:pPr>
    </w:p>
    <w:p w14:paraId="454794D8">
      <w:pPr>
        <w:rPr>
          <w:rFonts w:hint="default"/>
          <w:lang w:val="en-US"/>
        </w:rPr>
      </w:pPr>
      <w:r>
        <w:rPr>
          <w:rFonts w:hint="default"/>
          <w:lang w:val="en-US"/>
        </w:rPr>
        <w:t>This will show which features contribute the most to predicting DropOff.</w:t>
      </w:r>
    </w:p>
    <w:p w14:paraId="56782658">
      <w:pPr>
        <w:rPr>
          <w:rFonts w:hint="default"/>
          <w:lang w:val="en-US"/>
        </w:rPr>
      </w:pPr>
    </w:p>
    <w:p w14:paraId="4E704A47">
      <w:pPr>
        <w:rPr>
          <w:rFonts w:hint="default"/>
          <w:lang w:val="en-US"/>
        </w:rPr>
      </w:pPr>
      <w:r>
        <w:rPr>
          <w:rFonts w:hint="default"/>
          <w:lang w:val="en-US"/>
        </w:rPr>
        <w:t>Based on the "Decision Tree Feature Importance" bar chart:</w:t>
      </w:r>
    </w:p>
    <w:p w14:paraId="4BD53F77">
      <w:pPr>
        <w:rPr>
          <w:rFonts w:hint="default"/>
          <w:lang w:val="en-US"/>
        </w:rPr>
      </w:pPr>
    </w:p>
    <w:p w14:paraId="48146316">
      <w:pPr>
        <w:rPr>
          <w:rFonts w:hint="default"/>
          <w:lang w:val="en-US"/>
        </w:rPr>
      </w:pPr>
      <w:r>
        <w:rPr>
          <w:rFonts w:hint="default"/>
          <w:b/>
          <w:bCs/>
          <w:lang w:val="en-US"/>
        </w:rPr>
        <w:t xml:space="preserve">Engagement Days is the Primary Driver: </w:t>
      </w:r>
      <w:r>
        <w:rPr>
          <w:rFonts w:hint="default"/>
          <w:lang w:val="en-US"/>
        </w:rPr>
        <w:t>The "Engagement Days" feature has a massive, dominating importance score, making it the most critical factor in the Decision Tree's predictions.</w:t>
      </w:r>
    </w:p>
    <w:p w14:paraId="1B428A3C">
      <w:pPr>
        <w:rPr>
          <w:rFonts w:hint="default"/>
          <w:lang w:val="en-US"/>
        </w:rPr>
      </w:pPr>
    </w:p>
    <w:p w14:paraId="02E84EEA">
      <w:pPr>
        <w:rPr>
          <w:rFonts w:hint="default"/>
          <w:lang w:val="en-US"/>
        </w:rPr>
      </w:pPr>
      <w:r>
        <w:rPr>
          <w:rFonts w:hint="default"/>
          <w:b/>
          <w:bCs/>
          <w:lang w:val="en-US"/>
        </w:rPr>
        <w:t xml:space="preserve">Description: </w:t>
      </w:r>
      <w:r>
        <w:rPr>
          <w:rFonts w:hint="default"/>
          <w:lang w:val="en-US"/>
        </w:rPr>
        <w:t>Engagement Days has an importance score of approximately 0.38, which is far greater than the second-most important feature, Encoded Opportunity Category (around 0.25).</w:t>
      </w:r>
    </w:p>
    <w:p w14:paraId="0E1DE2FB">
      <w:pPr>
        <w:rPr>
          <w:rFonts w:hint="default"/>
          <w:lang w:val="en-US"/>
        </w:rPr>
      </w:pPr>
    </w:p>
    <w:p w14:paraId="193F1CAF">
      <w:pPr>
        <w:rPr>
          <w:rFonts w:hint="default"/>
          <w:lang w:val="en-US"/>
        </w:rPr>
      </w:pPr>
      <w:r>
        <w:rPr>
          <w:rFonts w:hint="default"/>
          <w:b/>
          <w:bCs/>
          <w:lang w:val="en-US"/>
        </w:rPr>
        <w:t>Additional Note:</w:t>
      </w:r>
      <w:r>
        <w:rPr>
          <w:rFonts w:hint="default"/>
          <w:lang w:val="en-US"/>
        </w:rPr>
        <w:t xml:space="preserve"> The least important feature, "Opportunity Duration," contributes almost nothing to the model's predictive power.</w:t>
      </w:r>
    </w:p>
    <w:p w14:paraId="5E2EADD1">
      <w:pPr>
        <w:rPr>
          <w:rFonts w:hint="default"/>
          <w:lang w:val="en-US"/>
        </w:rPr>
      </w:pPr>
    </w:p>
    <w:p w14:paraId="1E7E759F">
      <w:pPr>
        <w:rPr>
          <w:rFonts w:hint="default"/>
          <w:lang w:val="en-US"/>
        </w:rPr>
      </w:pPr>
    </w:p>
    <w:p w14:paraId="4E00B5C6">
      <w:pPr>
        <w:rPr>
          <w:rFonts w:hint="default"/>
          <w:lang w:val="en-US"/>
        </w:rPr>
      </w:pPr>
    </w:p>
    <w:p w14:paraId="78E482B4">
      <w:pPr>
        <w:rPr>
          <w:rFonts w:hint="default"/>
          <w:b/>
          <w:bCs/>
          <w:sz w:val="24"/>
          <w:szCs w:val="24"/>
          <w:lang w:val="en-US"/>
        </w:rPr>
      </w:pPr>
      <w:r>
        <w:rPr>
          <w:rFonts w:hint="default"/>
          <w:b/>
          <w:bCs/>
          <w:sz w:val="24"/>
          <w:szCs w:val="24"/>
          <w:lang w:val="en-US"/>
        </w:rPr>
        <w:t>Decision Tree Visualization (Top 3 Levels)</w:t>
      </w:r>
    </w:p>
    <w:p w14:paraId="4EF8412D">
      <w:pPr>
        <w:rPr>
          <w:rFonts w:hint="default"/>
          <w:b/>
          <w:bCs/>
          <w:sz w:val="24"/>
          <w:szCs w:val="24"/>
          <w:lang w:val="en-US"/>
        </w:rPr>
      </w:pPr>
    </w:p>
    <w:p w14:paraId="3EFCBBDE">
      <w:pPr>
        <w:rPr>
          <w:rFonts w:hint="default"/>
          <w:lang w:val="en-US"/>
        </w:rPr>
      </w:pPr>
      <w:r>
        <w:drawing>
          <wp:inline distT="0" distB="0" distL="114300" distR="114300">
            <wp:extent cx="5265420" cy="1608455"/>
            <wp:effectExtent l="0" t="0" r="6985"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8"/>
                    <a:stretch>
                      <a:fillRect/>
                    </a:stretch>
                  </pic:blipFill>
                  <pic:spPr>
                    <a:xfrm>
                      <a:off x="0" y="0"/>
                      <a:ext cx="5265420" cy="1608455"/>
                    </a:xfrm>
                    <a:prstGeom prst="rect">
                      <a:avLst/>
                    </a:prstGeom>
                    <a:noFill/>
                    <a:ln>
                      <a:noFill/>
                    </a:ln>
                  </pic:spPr>
                </pic:pic>
              </a:graphicData>
            </a:graphic>
          </wp:inline>
        </w:drawing>
      </w:r>
      <w:r>
        <w:drawing>
          <wp:inline distT="0" distB="0" distL="114300" distR="114300">
            <wp:extent cx="5271135" cy="1824990"/>
            <wp:effectExtent l="0" t="0" r="127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9"/>
                    <a:stretch>
                      <a:fillRect/>
                    </a:stretch>
                  </pic:blipFill>
                  <pic:spPr>
                    <a:xfrm>
                      <a:off x="0" y="0"/>
                      <a:ext cx="5271135" cy="1824990"/>
                    </a:xfrm>
                    <a:prstGeom prst="rect">
                      <a:avLst/>
                    </a:prstGeom>
                    <a:noFill/>
                    <a:ln>
                      <a:noFill/>
                    </a:ln>
                  </pic:spPr>
                </pic:pic>
              </a:graphicData>
            </a:graphic>
          </wp:inline>
        </w:drawing>
      </w:r>
    </w:p>
    <w:p w14:paraId="2186384E">
      <w:pPr>
        <w:rPr>
          <w:rFonts w:hint="default"/>
          <w:lang w:val="en-US"/>
        </w:rPr>
      </w:pPr>
      <w:r>
        <w:rPr>
          <w:rFonts w:hint="default"/>
          <w:lang w:val="en-US"/>
        </w:rPr>
        <w:t>This visualization helps interpret the model, making it easier to communicate which features and thresholds drive drop-off predictions. Stakeholders can see actionable decision rules rather than just numeric metrics.</w:t>
      </w:r>
    </w:p>
    <w:p w14:paraId="1E9EF866">
      <w:pPr>
        <w:rPr>
          <w:rFonts w:hint="default"/>
          <w:lang w:val="en-US"/>
        </w:rPr>
      </w:pPr>
    </w:p>
    <w:p w14:paraId="25C346F5">
      <w:pPr>
        <w:rPr>
          <w:rFonts w:hint="default"/>
          <w:lang w:val="en-US"/>
        </w:rPr>
      </w:pPr>
      <w:r>
        <w:rPr>
          <w:rFonts w:hint="default"/>
          <w:lang w:val="en-US"/>
        </w:rPr>
        <w:t>Based on the "Decision Tree Visualization (Top 3 Levels)":</w:t>
      </w:r>
    </w:p>
    <w:p w14:paraId="3488D9E8">
      <w:pPr>
        <w:rPr>
          <w:rFonts w:hint="default"/>
          <w:lang w:val="en-US"/>
        </w:rPr>
      </w:pPr>
    </w:p>
    <w:p w14:paraId="36D12531">
      <w:pPr>
        <w:rPr>
          <w:rFonts w:hint="default"/>
          <w:lang w:val="en-US"/>
        </w:rPr>
      </w:pPr>
      <w:r>
        <w:rPr>
          <w:rFonts w:hint="default"/>
          <w:b/>
          <w:bCs/>
          <w:lang w:val="en-US"/>
        </w:rPr>
        <w:t xml:space="preserve">Primary Split is on Engagement Days: </w:t>
      </w:r>
      <w:r>
        <w:rPr>
          <w:rFonts w:hint="default"/>
          <w:lang w:val="en-US"/>
        </w:rPr>
        <w:t>The very first and most critical split in the decision tree is based on the Engagement Days feature.</w:t>
      </w:r>
    </w:p>
    <w:p w14:paraId="42BDA6D3">
      <w:pPr>
        <w:rPr>
          <w:rFonts w:hint="default"/>
          <w:lang w:val="en-US"/>
        </w:rPr>
      </w:pPr>
    </w:p>
    <w:p w14:paraId="3C31C213">
      <w:pPr>
        <w:rPr>
          <w:rFonts w:hint="default"/>
          <w:lang w:val="en-US"/>
        </w:rPr>
      </w:pPr>
      <w:r>
        <w:rPr>
          <w:rFonts w:hint="default"/>
          <w:b/>
          <w:bCs/>
          <w:lang w:val="en-US"/>
        </w:rPr>
        <w:t xml:space="preserve">Description: </w:t>
      </w:r>
      <w:r>
        <w:rPr>
          <w:rFonts w:hint="default"/>
          <w:lang w:val="en-US"/>
        </w:rPr>
        <w:t>The root node splits the data based on whether Engagement Days≤436.814, indicating that a user's total engagement time is the single most important initial factor for classification.</w:t>
      </w:r>
    </w:p>
    <w:p w14:paraId="1F4FC7D0">
      <w:pPr>
        <w:rPr>
          <w:rFonts w:hint="default"/>
          <w:lang w:val="en-US"/>
        </w:rPr>
      </w:pPr>
    </w:p>
    <w:p w14:paraId="36C6358C">
      <w:pPr>
        <w:rPr>
          <w:rFonts w:hint="default"/>
          <w:lang w:val="en-US"/>
        </w:rPr>
      </w:pPr>
    </w:p>
    <w:p w14:paraId="2608C262">
      <w:pPr>
        <w:numPr>
          <w:ilvl w:val="0"/>
          <w:numId w:val="20"/>
        </w:numPr>
        <w:ind w:left="420" w:leftChars="0" w:hanging="420" w:firstLineChars="0"/>
        <w:rPr>
          <w:rFonts w:hint="default"/>
          <w:lang w:val="en-US"/>
        </w:rPr>
      </w:pPr>
      <w:r>
        <w:rPr>
          <w:rFonts w:hint="default"/>
          <w:b/>
          <w:bCs/>
          <w:lang w:val="en-US"/>
        </w:rPr>
        <w:t>Method for Better Performance:</w:t>
      </w:r>
      <w:r>
        <w:rPr>
          <w:rFonts w:hint="default"/>
          <w:lang w:val="en-US"/>
        </w:rPr>
        <w:t xml:space="preserve"> Threshold Adjustment in Decision Tree</w:t>
      </w:r>
    </w:p>
    <w:p w14:paraId="36203E8B">
      <w:pPr>
        <w:rPr>
          <w:rFonts w:hint="default"/>
          <w:lang w:val="en-US"/>
        </w:rPr>
      </w:pPr>
      <w:r>
        <w:rPr>
          <w:rFonts w:hint="default"/>
          <w:lang w:val="en-US"/>
        </w:rPr>
        <w:t>By default, Decision Trees classify a sample as a drop-off if the predicted probability ≥ 0.5. However, because the dataset is heavily imbalanced (more non-drop-offs), many actual drop-offs may be missed.</w:t>
      </w:r>
    </w:p>
    <w:p w14:paraId="294F3544">
      <w:pPr>
        <w:rPr>
          <w:rFonts w:hint="default"/>
          <w:lang w:val="en-US"/>
        </w:rPr>
      </w:pPr>
    </w:p>
    <w:p w14:paraId="60ACC3EA">
      <w:pPr>
        <w:rPr>
          <w:rFonts w:hint="default"/>
          <w:lang w:val="en-US"/>
        </w:rPr>
      </w:pPr>
      <w:r>
        <w:rPr>
          <w:rFonts w:hint="default"/>
          <w:lang w:val="en-US"/>
        </w:rPr>
        <w:t>Threshold tuning lowers this cutoff probability, so more learners are flagged as high-risk:</w:t>
      </w:r>
    </w:p>
    <w:p w14:paraId="29CEED9B">
      <w:pPr>
        <w:numPr>
          <w:ilvl w:val="0"/>
          <w:numId w:val="21"/>
        </w:numPr>
        <w:ind w:left="420" w:leftChars="0" w:hanging="420" w:firstLineChars="0"/>
        <w:rPr>
          <w:rFonts w:hint="default"/>
          <w:lang w:val="en-US"/>
        </w:rPr>
      </w:pPr>
      <w:r>
        <w:rPr>
          <w:rFonts w:hint="default"/>
          <w:b/>
          <w:bCs/>
          <w:lang w:val="en-US"/>
        </w:rPr>
        <w:t>Benefit:</w:t>
      </w:r>
      <w:r>
        <w:rPr>
          <w:rFonts w:hint="default"/>
          <w:lang w:val="en-US"/>
        </w:rPr>
        <w:t xml:space="preserve"> Increases recall, catching more true drop-offs.</w:t>
      </w:r>
    </w:p>
    <w:p w14:paraId="66F28792">
      <w:pPr>
        <w:numPr>
          <w:ilvl w:val="0"/>
          <w:numId w:val="21"/>
        </w:numPr>
        <w:ind w:left="420" w:leftChars="0" w:hanging="420" w:firstLineChars="0"/>
        <w:rPr>
          <w:rFonts w:hint="default"/>
          <w:lang w:val="en-US"/>
        </w:rPr>
      </w:pPr>
      <w:r>
        <w:rPr>
          <w:rFonts w:hint="default"/>
          <w:b/>
          <w:bCs/>
          <w:lang w:val="en-US"/>
        </w:rPr>
        <w:t>Trade-off:</w:t>
      </w:r>
      <w:r>
        <w:rPr>
          <w:rFonts w:hint="default"/>
          <w:lang w:val="en-US"/>
        </w:rPr>
        <w:t xml:space="preserve"> Slightly decreases precision, resulting in more false positives.</w:t>
      </w:r>
    </w:p>
    <w:p w14:paraId="44306E74">
      <w:pPr>
        <w:rPr>
          <w:rFonts w:hint="default"/>
          <w:lang w:val="en-US"/>
        </w:rPr>
      </w:pPr>
    </w:p>
    <w:p w14:paraId="58DBFBC2">
      <w:pPr>
        <w:rPr>
          <w:rFonts w:hint="default"/>
          <w:lang w:val="en-US"/>
        </w:rPr>
      </w:pPr>
      <w:r>
        <w:rPr>
          <w:rFonts w:hint="default"/>
          <w:lang w:val="en-US"/>
        </w:rPr>
        <w:t>This approach is important when missing a drop-off is costlier than occasionally flagging a non-drop-off, ensuring interventions reach at-risk students effectively.</w:t>
      </w:r>
    </w:p>
    <w:p w14:paraId="34ED3777">
      <w:pPr>
        <w:rPr>
          <w:rFonts w:hint="default"/>
          <w:lang w:val="en-US"/>
        </w:rPr>
      </w:pPr>
    </w:p>
    <w:p w14:paraId="02715E81">
      <w:pPr>
        <w:rPr>
          <w:rFonts w:hint="default"/>
          <w:lang w:val="en-US"/>
        </w:rPr>
      </w:pPr>
    </w:p>
    <w:p w14:paraId="674A721D">
      <w:pPr>
        <w:numPr>
          <w:ilvl w:val="0"/>
          <w:numId w:val="10"/>
        </w:numPr>
        <w:ind w:left="425" w:leftChars="0" w:hanging="425" w:firstLineChars="0"/>
        <w:rPr>
          <w:rFonts w:hint="default"/>
          <w:b/>
          <w:bCs/>
          <w:color w:val="2F5597" w:themeColor="accent5" w:themeShade="BF"/>
          <w:sz w:val="24"/>
          <w:szCs w:val="24"/>
          <w:lang w:val="en-US"/>
        </w:rPr>
      </w:pPr>
      <w:r>
        <w:rPr>
          <w:rFonts w:hint="default"/>
          <w:b/>
          <w:bCs/>
          <w:color w:val="2F5597" w:themeColor="accent5" w:themeShade="BF"/>
          <w:sz w:val="24"/>
          <w:szCs w:val="24"/>
          <w:lang w:val="en-US"/>
        </w:rPr>
        <w:t>Threshold Adjustment in Decision Tree:</w:t>
      </w:r>
    </w:p>
    <w:p w14:paraId="270943D4">
      <w:pPr>
        <w:rPr>
          <w:rFonts w:hint="default"/>
          <w:lang w:val="en-US"/>
        </w:rPr>
      </w:pPr>
    </w:p>
    <w:p w14:paraId="034A4E18">
      <w:pPr>
        <w:rPr>
          <w:rFonts w:hint="default"/>
          <w:lang w:val="en-US"/>
        </w:rPr>
      </w:pPr>
      <w:r>
        <w:drawing>
          <wp:inline distT="0" distB="0" distL="114300" distR="114300">
            <wp:extent cx="5271770" cy="2193290"/>
            <wp:effectExtent l="0" t="0" r="635" b="12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0"/>
                    <a:stretch>
                      <a:fillRect/>
                    </a:stretch>
                  </pic:blipFill>
                  <pic:spPr>
                    <a:xfrm>
                      <a:off x="0" y="0"/>
                      <a:ext cx="5271770" cy="2193290"/>
                    </a:xfrm>
                    <a:prstGeom prst="rect">
                      <a:avLst/>
                    </a:prstGeom>
                    <a:noFill/>
                    <a:ln>
                      <a:noFill/>
                    </a:ln>
                  </pic:spPr>
                </pic:pic>
              </a:graphicData>
            </a:graphic>
          </wp:inline>
        </w:drawing>
      </w:r>
      <w:r>
        <w:drawing>
          <wp:inline distT="0" distB="0" distL="114300" distR="114300">
            <wp:extent cx="5260340" cy="2051050"/>
            <wp:effectExtent l="0" t="0" r="1206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1"/>
                    <a:stretch>
                      <a:fillRect/>
                    </a:stretch>
                  </pic:blipFill>
                  <pic:spPr>
                    <a:xfrm>
                      <a:off x="0" y="0"/>
                      <a:ext cx="5260340" cy="2051050"/>
                    </a:xfrm>
                    <a:prstGeom prst="rect">
                      <a:avLst/>
                    </a:prstGeom>
                    <a:noFill/>
                    <a:ln>
                      <a:noFill/>
                    </a:ln>
                  </pic:spPr>
                </pic:pic>
              </a:graphicData>
            </a:graphic>
          </wp:inline>
        </w:drawing>
      </w:r>
      <w:r>
        <w:drawing>
          <wp:inline distT="0" distB="0" distL="114300" distR="114300">
            <wp:extent cx="5266055" cy="1474470"/>
            <wp:effectExtent l="0" t="0" r="635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2"/>
                    <a:stretch>
                      <a:fillRect/>
                    </a:stretch>
                  </pic:blipFill>
                  <pic:spPr>
                    <a:xfrm>
                      <a:off x="0" y="0"/>
                      <a:ext cx="5266055" cy="1474470"/>
                    </a:xfrm>
                    <a:prstGeom prst="rect">
                      <a:avLst/>
                    </a:prstGeom>
                    <a:noFill/>
                    <a:ln>
                      <a:noFill/>
                    </a:ln>
                  </pic:spPr>
                </pic:pic>
              </a:graphicData>
            </a:graphic>
          </wp:inline>
        </w:drawing>
      </w:r>
    </w:p>
    <w:p w14:paraId="03F2E4EE">
      <w:pPr>
        <w:rPr>
          <w:rFonts w:hint="default"/>
          <w:lang w:val="en-US"/>
        </w:rPr>
      </w:pPr>
      <w:r>
        <w:drawing>
          <wp:inline distT="0" distB="0" distL="114300" distR="114300">
            <wp:extent cx="5273675" cy="4030345"/>
            <wp:effectExtent l="0" t="0" r="133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3"/>
                    <a:stretch>
                      <a:fillRect/>
                    </a:stretch>
                  </pic:blipFill>
                  <pic:spPr>
                    <a:xfrm>
                      <a:off x="0" y="0"/>
                      <a:ext cx="5273675" cy="4030345"/>
                    </a:xfrm>
                    <a:prstGeom prst="rect">
                      <a:avLst/>
                    </a:prstGeom>
                    <a:noFill/>
                    <a:ln>
                      <a:noFill/>
                    </a:ln>
                  </pic:spPr>
                </pic:pic>
              </a:graphicData>
            </a:graphic>
          </wp:inline>
        </w:drawing>
      </w:r>
    </w:p>
    <w:p w14:paraId="2C289447">
      <w:pPr>
        <w:jc w:val="center"/>
      </w:pPr>
    </w:p>
    <w:p w14:paraId="3EBD57B6">
      <w:pPr>
        <w:jc w:val="left"/>
        <w:rPr>
          <w:rFonts w:hint="default"/>
          <w:b/>
          <w:bCs/>
          <w:lang w:val="en-US"/>
        </w:rPr>
      </w:pPr>
      <w:r>
        <w:rPr>
          <w:rFonts w:hint="default"/>
          <w:b/>
          <w:bCs/>
          <w:lang w:val="en-US"/>
        </w:rPr>
        <w:t xml:space="preserve">Interpretation: </w:t>
      </w:r>
    </w:p>
    <w:p w14:paraId="6762031B">
      <w:pPr>
        <w:jc w:val="left"/>
        <w:rPr>
          <w:rFonts w:hint="default"/>
          <w:lang w:val="en-US"/>
        </w:rPr>
      </w:pPr>
      <w:r>
        <w:rPr>
          <w:rFonts w:hint="default"/>
          <w:lang w:val="en-US"/>
        </w:rPr>
        <w:t xml:space="preserve">Plot all students as green by default. </w:t>
      </w:r>
    </w:p>
    <w:p w14:paraId="5CA99251">
      <w:pPr>
        <w:jc w:val="left"/>
        <w:rPr>
          <w:rFonts w:hint="default"/>
          <w:lang w:val="en-US"/>
        </w:rPr>
      </w:pPr>
      <w:r>
        <w:rPr>
          <w:rFonts w:hint="default"/>
          <w:lang w:val="en-US"/>
        </w:rPr>
        <w:t xml:space="preserve">Highlight students in the high-risk quadrant (low Engagement Score &amp; low Engagement Days) in red. </w:t>
      </w:r>
    </w:p>
    <w:p w14:paraId="3B7C4922">
      <w:pPr>
        <w:jc w:val="left"/>
        <w:rPr>
          <w:rFonts w:hint="default"/>
          <w:lang w:val="en-US"/>
        </w:rPr>
      </w:pPr>
      <w:r>
        <w:rPr>
          <w:rFonts w:hint="default"/>
          <w:lang w:val="en-US"/>
        </w:rPr>
        <w:t xml:space="preserve">Draw threshold lines for easy visual identification. </w:t>
      </w:r>
    </w:p>
    <w:p w14:paraId="29A60404">
      <w:pPr>
        <w:jc w:val="left"/>
        <w:rPr>
          <w:rFonts w:hint="default"/>
          <w:lang w:val="en-US"/>
        </w:rPr>
      </w:pPr>
      <w:r>
        <w:rPr>
          <w:rFonts w:hint="default"/>
          <w:lang w:val="en-US"/>
        </w:rPr>
        <w:t>Show count &amp; proportion of high-risk students on the plot.</w:t>
      </w:r>
    </w:p>
    <w:p w14:paraId="45C8BA61">
      <w:pPr>
        <w:pStyle w:val="10"/>
        <w:keepNext w:val="0"/>
        <w:keepLines w:val="0"/>
        <w:widowControl/>
        <w:suppressLineNumbers w:val="0"/>
        <w:rPr>
          <w:sz w:val="22"/>
          <w:szCs w:val="22"/>
        </w:rPr>
      </w:pPr>
      <w:r>
        <w:rPr>
          <w:sz w:val="22"/>
          <w:szCs w:val="22"/>
        </w:rPr>
        <w:t>Based on the "Decision Tree: High-Risk Student Quadrant" scatter plot:</w:t>
      </w:r>
    </w:p>
    <w:p w14:paraId="08BDCE14">
      <w:pPr>
        <w:pStyle w:val="10"/>
        <w:keepNext w:val="0"/>
        <w:keepLines w:val="0"/>
        <w:widowControl/>
        <w:suppressLineNumbers w:val="0"/>
        <w:rPr>
          <w:sz w:val="22"/>
          <w:szCs w:val="22"/>
        </w:rPr>
      </w:pPr>
      <w:r>
        <w:rPr>
          <w:b/>
          <w:bCs/>
          <w:sz w:val="22"/>
          <w:szCs w:val="22"/>
        </w:rPr>
        <w:t>High-Risk Students are Highly Localized:</w:t>
      </w:r>
      <w:r>
        <w:rPr>
          <w:sz w:val="22"/>
          <w:szCs w:val="22"/>
        </w:rPr>
        <w:t xml:space="preserve"> The 62 "High-Risk Students" (3.76%) identified by the Decision Tree are exclusively clustered in the very low-engagement, low-score region.</w:t>
      </w:r>
    </w:p>
    <w:p w14:paraId="4BE29DD4">
      <w:pPr>
        <w:pStyle w:val="10"/>
        <w:keepNext w:val="0"/>
        <w:keepLines w:val="0"/>
        <w:widowControl/>
        <w:suppressLineNumbers w:val="0"/>
        <w:rPr>
          <w:sz w:val="22"/>
          <w:szCs w:val="22"/>
        </w:rPr>
      </w:pPr>
      <w:r>
        <w:rPr>
          <w:b/>
          <w:bCs/>
          <w:sz w:val="22"/>
          <w:szCs w:val="22"/>
        </w:rPr>
        <w:t>Description:</w:t>
      </w:r>
      <w:r>
        <w:rPr>
          <w:sz w:val="22"/>
          <w:szCs w:val="22"/>
        </w:rPr>
        <w:t xml:space="preserve"> All the red "High-Risk Students" fall within the area defined by very few Engagement Days (near 0 to ≈50) and low Engagement Scores (below 500), suggesting the Decision Tree flags only the earliest, least-engaged users as high-risk.</w:t>
      </w:r>
    </w:p>
    <w:p w14:paraId="74FCE25C">
      <w:pPr>
        <w:jc w:val="left"/>
        <w:rPr>
          <w:rFonts w:hint="default"/>
          <w:lang w:val="en-US"/>
        </w:rPr>
      </w:pPr>
    </w:p>
    <w:p w14:paraId="19390874">
      <w:pPr>
        <w:jc w:val="left"/>
        <w:rPr>
          <w:rFonts w:hint="default"/>
          <w:b/>
          <w:bCs/>
          <w:sz w:val="24"/>
          <w:szCs w:val="24"/>
          <w:lang w:val="en-US"/>
        </w:rPr>
      </w:pPr>
      <w:r>
        <w:rPr>
          <w:rFonts w:hint="default"/>
          <w:b/>
          <w:bCs/>
          <w:sz w:val="24"/>
          <w:szCs w:val="24"/>
          <w:lang w:val="en-US"/>
        </w:rPr>
        <w:t>Decision Tree-Model Performance after threshold adjustment:</w:t>
      </w:r>
    </w:p>
    <w:p w14:paraId="7068CC0F">
      <w:pPr>
        <w:jc w:val="left"/>
        <w:rPr>
          <w:rFonts w:hint="default"/>
          <w:lang w:val="en-US"/>
        </w:rPr>
      </w:pP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38"/>
        <w:gridCol w:w="1359"/>
        <w:gridCol w:w="5609"/>
      </w:tblGrid>
      <w:tr w14:paraId="770CE4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059D4FD9">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Element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207124">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Value / Details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081BF7">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Interpretation / Notes</w:t>
            </w:r>
          </w:p>
        </w:tc>
      </w:tr>
      <w:tr w14:paraId="6A4B1D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2B0C9DD">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015C2D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92.1%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7B72C6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Overall accuracy is high, but influenced by class imbalance (more non-drop-offs).</w:t>
            </w:r>
          </w:p>
        </w:tc>
      </w:tr>
      <w:tr w14:paraId="794C1C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525AF1">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6F59B9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54.8%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53CCD2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Of all predicted drop-offs, ~55% were correct → improved precision.</w:t>
            </w:r>
          </w:p>
        </w:tc>
      </w:tr>
      <w:tr w14:paraId="166B09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5E39EC">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5B1DE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25.0%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B54EB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Only ~25% of actual drop-offs are correctly identified → recall decreased due to threshold.</w:t>
            </w:r>
          </w:p>
        </w:tc>
      </w:tr>
      <w:tr w14:paraId="6B35F6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B0902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8CF3B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33FA7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Balance between precision and recall → moderate performance.</w:t>
            </w:r>
          </w:p>
        </w:tc>
      </w:tr>
      <w:tr w14:paraId="0EB4D0F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C4F1B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FBD1D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[[1486, 28], [102, 34]]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AAF77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TN=1486, FP=28, FN=102, TP=34</w:t>
            </w:r>
          </w:p>
        </w:tc>
      </w:tr>
      <w:tr w14:paraId="609D88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FF4C4B">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395AA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1486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0F82F7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non-drop-offs.</w:t>
            </w:r>
          </w:p>
        </w:tc>
      </w:tr>
      <w:tr w14:paraId="136DEE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260BE2A">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7624B1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BA1AC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drop-off but actually non-drop-off.</w:t>
            </w:r>
          </w:p>
        </w:tc>
      </w:tr>
      <w:tr w14:paraId="4AFDAD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32EA2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EFA2D3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102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7E9BB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Predicted non-drop-off but actually drop-off.</w:t>
            </w:r>
          </w:p>
        </w:tc>
      </w:tr>
      <w:tr w14:paraId="29E7D2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5500F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9CEC54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8DE3D5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Correctly predicted drop-offs.</w:t>
            </w:r>
          </w:p>
        </w:tc>
      </w:tr>
      <w:tr w14:paraId="0072DE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1F24E1">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B81B0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C6D86C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Precision improved due to threshold adjustment, but recall decreased → fewer actual drop-offs detected.</w:t>
            </w:r>
          </w:p>
        </w:tc>
      </w:tr>
    </w:tbl>
    <w:p w14:paraId="1542131C">
      <w:pPr>
        <w:numPr>
          <w:ilvl w:val="0"/>
          <w:numId w:val="0"/>
        </w:numPr>
        <w:ind w:leftChars="0" w:right="0" w:rightChars="0"/>
        <w:jc w:val="left"/>
        <w:rPr>
          <w:rFonts w:hint="default" w:ascii="Times New Roman" w:hAnsi="Times New Roman" w:cs="Times New Roman"/>
          <w:b/>
          <w:bCs/>
          <w:color w:val="2F5597" w:themeColor="accent5" w:themeShade="BF"/>
          <w:sz w:val="24"/>
          <w:szCs w:val="24"/>
          <w:lang w:val="en-US"/>
        </w:rPr>
      </w:pPr>
    </w:p>
    <w:p w14:paraId="293D0724">
      <w:pPr>
        <w:numPr>
          <w:ilvl w:val="0"/>
          <w:numId w:val="0"/>
        </w:numPr>
        <w:ind w:leftChars="0" w:right="0" w:rightChars="0"/>
        <w:jc w:val="left"/>
        <w:rPr>
          <w:rFonts w:hint="default" w:ascii="Times New Roman" w:hAnsi="Times New Roman" w:cs="Times New Roman"/>
          <w:b/>
          <w:bCs/>
          <w:color w:val="2F5597" w:themeColor="accent5" w:themeShade="BF"/>
          <w:sz w:val="24"/>
          <w:szCs w:val="24"/>
          <w:lang w:val="en-US"/>
        </w:rPr>
      </w:pPr>
    </w:p>
    <w:p w14:paraId="59B32DFE">
      <w:pPr>
        <w:numPr>
          <w:ilvl w:val="0"/>
          <w:numId w:val="10"/>
        </w:numPr>
        <w:ind w:left="425" w:leftChars="0" w:right="0" w:rightChars="0" w:hanging="425" w:firstLineChars="0"/>
        <w:jc w:val="left"/>
        <w:rPr>
          <w:rFonts w:hint="default" w:ascii="Times New Roman" w:hAnsi="Times New Roman" w:cs="Times New Roman"/>
          <w:b/>
          <w:bCs/>
          <w:color w:val="2F5597" w:themeColor="accent5" w:themeShade="BF"/>
          <w:sz w:val="24"/>
          <w:szCs w:val="24"/>
          <w:lang w:val="en-US"/>
        </w:rPr>
      </w:pPr>
      <w:r>
        <w:rPr>
          <w:rFonts w:hint="default" w:ascii="Times New Roman" w:hAnsi="Times New Roman" w:cs="Times New Roman"/>
          <w:b/>
          <w:bCs/>
          <w:color w:val="2F5597" w:themeColor="accent5" w:themeShade="BF"/>
          <w:sz w:val="24"/>
          <w:szCs w:val="24"/>
          <w:lang w:val="en-US"/>
        </w:rPr>
        <w:t>Comparison table of the three models’ Final Prediction’s Performance:</w:t>
      </w:r>
    </w:p>
    <w:p w14:paraId="209DE729">
      <w:pPr>
        <w:jc w:val="left"/>
        <w:rPr>
          <w:rFonts w:hint="default"/>
          <w:lang w:val="en-US"/>
        </w:rPr>
      </w:pP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47"/>
        <w:gridCol w:w="2272"/>
        <w:gridCol w:w="2598"/>
        <w:gridCol w:w="2389"/>
      </w:tblGrid>
      <w:tr w14:paraId="0DDB9E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1C15424F">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Metric / Model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261456">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Logistic Regression (Scaled)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3E4B26">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Random Forest + SMOTE (Threshold Adjusted)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B5943A2">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Decision Tree (Threshold Adjusted)</w:t>
            </w:r>
          </w:p>
        </w:tc>
      </w:tr>
      <w:tr w14:paraId="02DA66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506442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Accuracy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A002E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0.758 (~75.8%)</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CB256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912</w:t>
            </w:r>
            <w:r>
              <w:rPr>
                <w:rFonts w:hint="default" w:ascii="Times New Roman" w:hAnsi="Times New Roman" w:eastAsia="SimSun" w:cs="Times New Roman"/>
                <w:kern w:val="0"/>
                <w:sz w:val="18"/>
                <w:szCs w:val="18"/>
                <w:lang w:val="en-US" w:eastAsia="zh-CN" w:bidi="ar"/>
              </w:rPr>
              <w:t>(~</w:t>
            </w:r>
            <w:r>
              <w:rPr>
                <w:rFonts w:hint="default" w:eastAsia="SimSun" w:cs="Times New Roman"/>
                <w:kern w:val="0"/>
                <w:sz w:val="18"/>
                <w:szCs w:val="18"/>
                <w:lang w:val="en-US" w:eastAsia="zh-CN" w:bidi="ar"/>
              </w:rPr>
              <w:t>90</w:t>
            </w: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1AD786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0.921 (~92.1%)</w:t>
            </w:r>
          </w:p>
        </w:tc>
      </w:tr>
      <w:tr w14:paraId="18C784C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E4B1B6">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Precision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76C79A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0.217 (~22%)</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A9899D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86</w:t>
            </w:r>
            <w:r>
              <w:rPr>
                <w:rFonts w:hint="default" w:ascii="Times New Roman" w:hAnsi="Times New Roman" w:eastAsia="SimSun" w:cs="Times New Roman"/>
                <w:kern w:val="0"/>
                <w:sz w:val="18"/>
                <w:szCs w:val="18"/>
                <w:lang w:val="en-US" w:eastAsia="zh-CN" w:bidi="ar"/>
              </w:rPr>
              <w:t xml:space="preserve"> (~</w:t>
            </w:r>
            <w:r>
              <w:rPr>
                <w:rFonts w:hint="default" w:eastAsia="SimSun" w:cs="Times New Roman"/>
                <w:kern w:val="0"/>
                <w:sz w:val="18"/>
                <w:szCs w:val="18"/>
                <w:lang w:val="en-US" w:eastAsia="zh-CN" w:bidi="ar"/>
              </w:rPr>
              <w:t>86</w:t>
            </w: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88AE0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0.548 (~55%)</w:t>
            </w:r>
          </w:p>
        </w:tc>
      </w:tr>
      <w:tr w14:paraId="7F12E0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077211">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Recall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736CE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0.743 (~74%)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5F4CB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981</w:t>
            </w:r>
            <w:r>
              <w:rPr>
                <w:rFonts w:hint="default" w:ascii="Times New Roman" w:hAnsi="Times New Roman" w:eastAsia="SimSun" w:cs="Times New Roman"/>
                <w:kern w:val="0"/>
                <w:sz w:val="18"/>
                <w:szCs w:val="18"/>
                <w:lang w:val="en-US" w:eastAsia="zh-CN" w:bidi="ar"/>
              </w:rPr>
              <w:t xml:space="preserve"> (~</w:t>
            </w:r>
            <w:r>
              <w:rPr>
                <w:rFonts w:hint="default" w:eastAsia="SimSun" w:cs="Times New Roman"/>
                <w:kern w:val="0"/>
                <w:sz w:val="18"/>
                <w:szCs w:val="18"/>
                <w:lang w:val="en-US" w:eastAsia="zh-CN" w:bidi="ar"/>
              </w:rPr>
              <w:t>98</w:t>
            </w:r>
            <w:r>
              <w:rPr>
                <w:rFonts w:hint="default" w:ascii="Times New Roman" w:hAnsi="Times New Roman" w:eastAsia="SimSun" w:cs="Times New Roman"/>
                <w:kern w:val="0"/>
                <w:sz w:val="18"/>
                <w:szCs w:val="18"/>
                <w:lang w:val="en-US" w:eastAsia="zh-CN" w:bidi="ar"/>
              </w:rPr>
              <w: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6C72A1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0.250 (~25%)</w:t>
            </w:r>
          </w:p>
        </w:tc>
      </w:tr>
      <w:tr w14:paraId="5A68D7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57762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F1-Score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96F9F5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0.336</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FE9484">
            <w:pPr>
              <w:keepNext w:val="0"/>
              <w:keepLines w:val="0"/>
              <w:widowControl/>
              <w:suppressLineNumbers w:val="0"/>
              <w:jc w:val="left"/>
              <w:rPr>
                <w:rFonts w:hint="default" w:ascii="Times New Roman" w:hAnsi="Times New Roman" w:cs="Times New Roman"/>
                <w:sz w:val="18"/>
                <w:szCs w:val="18"/>
                <w:lang w:val="en-US"/>
              </w:rPr>
            </w:pPr>
            <w:r>
              <w:rPr>
                <w:rFonts w:hint="default" w:ascii="Times New Roman" w:hAnsi="Times New Roman" w:eastAsia="SimSun" w:cs="Times New Roman"/>
                <w:kern w:val="0"/>
                <w:sz w:val="18"/>
                <w:szCs w:val="18"/>
                <w:lang w:val="en-US" w:eastAsia="zh-CN" w:bidi="ar"/>
              </w:rPr>
              <w:t>0.</w:t>
            </w:r>
            <w:r>
              <w:rPr>
                <w:rFonts w:hint="default" w:eastAsia="SimSun" w:cs="Times New Roman"/>
                <w:kern w:val="0"/>
                <w:sz w:val="18"/>
                <w:szCs w:val="18"/>
                <w:lang w:val="en-US" w:eastAsia="zh-CN" w:bidi="ar"/>
              </w:rPr>
              <w:t>917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A0111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0.343</w:t>
            </w:r>
          </w:p>
        </w:tc>
      </w:tr>
      <w:tr w14:paraId="2BACE0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38BB7D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Confusion Matrix</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E4684A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[[1150, 364], [35, 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B0101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[[1377, 137], [53, 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60A60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[[1486, 28], [102, 34]]</w:t>
            </w:r>
          </w:p>
        </w:tc>
      </w:tr>
      <w:tr w14:paraId="0D16C3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35FE9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TN (True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1ACAD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1150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8E5F33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1FBAB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1486</w:t>
            </w:r>
          </w:p>
        </w:tc>
      </w:tr>
      <w:tr w14:paraId="24BF45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EF0FFB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FP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773F9E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364</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D0F2A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137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FDFEC8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28</w:t>
            </w:r>
          </w:p>
        </w:tc>
      </w:tr>
      <w:tr w14:paraId="1D18D4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9446D3">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FN (False Negatives)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CED42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D543C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53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A168E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102</w:t>
            </w:r>
          </w:p>
        </w:tc>
      </w:tr>
      <w:tr w14:paraId="106B9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943CFF">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TP (True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88CEA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101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492D2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83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DC3B5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34</w:t>
            </w:r>
          </w:p>
        </w:tc>
      </w:tr>
      <w:tr w14:paraId="53BB5C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3B4E54">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Key Insight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8883A8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High recall → detects many drop-offs; low precision due to imbalance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9C8D0B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Balanced improvement → catches more drop-offs with acceptable false positives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157E5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High precision → fewer false alarms; recall low → misses many drop-offs</w:t>
            </w:r>
          </w:p>
        </w:tc>
      </w:tr>
    </w:tbl>
    <w:p w14:paraId="1AE0A003">
      <w:pPr>
        <w:jc w:val="left"/>
        <w:rPr>
          <w:rFonts w:hint="default"/>
          <w:b/>
          <w:bCs/>
          <w:lang w:val="en-US"/>
        </w:rPr>
      </w:pPr>
      <w:r>
        <w:rPr>
          <w:rFonts w:hint="default"/>
          <w:b/>
          <w:bCs/>
          <w:lang w:val="en-US"/>
        </w:rPr>
        <w:t>Summary Interpretation:</w:t>
      </w:r>
    </w:p>
    <w:p w14:paraId="60A5EC3F">
      <w:pPr>
        <w:jc w:val="left"/>
        <w:rPr>
          <w:rFonts w:hint="default"/>
          <w:lang w:val="en-US"/>
        </w:rPr>
      </w:pPr>
    </w:p>
    <w:p w14:paraId="73465290">
      <w:pPr>
        <w:numPr>
          <w:ilvl w:val="0"/>
          <w:numId w:val="22"/>
        </w:numPr>
        <w:ind w:left="420" w:leftChars="0" w:hanging="420" w:firstLineChars="0"/>
        <w:jc w:val="left"/>
        <w:rPr>
          <w:rFonts w:hint="default"/>
          <w:lang w:val="en-US"/>
        </w:rPr>
      </w:pPr>
      <w:r>
        <w:rPr>
          <w:rFonts w:hint="default"/>
          <w:b/>
          <w:bCs/>
          <w:lang w:val="en-US"/>
        </w:rPr>
        <w:t>Logistic Regression:</w:t>
      </w:r>
      <w:r>
        <w:rPr>
          <w:rFonts w:hint="default"/>
          <w:lang w:val="en-US"/>
        </w:rPr>
        <w:t xml:space="preserve"> Strong recall but low precision → good for catching drop-offs but many false positives.</w:t>
      </w:r>
    </w:p>
    <w:p w14:paraId="2ED21700">
      <w:pPr>
        <w:jc w:val="left"/>
        <w:rPr>
          <w:rFonts w:hint="default"/>
          <w:lang w:val="en-US"/>
        </w:rPr>
      </w:pPr>
    </w:p>
    <w:p w14:paraId="5BAA075C">
      <w:pPr>
        <w:numPr>
          <w:ilvl w:val="0"/>
          <w:numId w:val="22"/>
        </w:numPr>
        <w:ind w:left="420" w:leftChars="0" w:hanging="420" w:firstLineChars="0"/>
        <w:jc w:val="left"/>
        <w:rPr>
          <w:rFonts w:hint="default"/>
          <w:lang w:val="en-US"/>
        </w:rPr>
      </w:pPr>
      <w:r>
        <w:rPr>
          <w:rFonts w:hint="default"/>
          <w:b/>
          <w:bCs/>
          <w:lang w:val="en-US"/>
        </w:rPr>
        <w:t>Random Forest:</w:t>
      </w:r>
      <w:r>
        <w:rPr>
          <w:rFonts w:hint="default"/>
          <w:lang w:val="en-US"/>
        </w:rPr>
        <w:t xml:space="preserve"> Balanced performance → significant recall improvement while maintaining moderate precision; best overall for intervention purposes.</w:t>
      </w:r>
    </w:p>
    <w:p w14:paraId="3075FB06">
      <w:pPr>
        <w:jc w:val="left"/>
        <w:rPr>
          <w:rFonts w:hint="default"/>
          <w:lang w:val="en-US"/>
        </w:rPr>
      </w:pPr>
    </w:p>
    <w:p w14:paraId="3BE18E7D">
      <w:pPr>
        <w:numPr>
          <w:ilvl w:val="0"/>
          <w:numId w:val="22"/>
        </w:numPr>
        <w:ind w:left="420" w:leftChars="0" w:hanging="420" w:firstLineChars="0"/>
        <w:jc w:val="left"/>
        <w:rPr>
          <w:rFonts w:hint="default"/>
          <w:lang w:val="en-US"/>
        </w:rPr>
      </w:pPr>
      <w:r>
        <w:rPr>
          <w:rFonts w:hint="default"/>
          <w:b/>
          <w:bCs/>
          <w:lang w:val="en-US"/>
        </w:rPr>
        <w:t>Decision Tree:</w:t>
      </w:r>
      <w:r>
        <w:rPr>
          <w:rFonts w:hint="default"/>
          <w:lang w:val="en-US"/>
        </w:rPr>
        <w:t xml:space="preserve"> Highest precision → most predictions are correct, but very low recall → misses many actual drop-offs.</w:t>
      </w:r>
    </w:p>
    <w:p w14:paraId="0F45332F">
      <w:pPr>
        <w:jc w:val="left"/>
        <w:rPr>
          <w:rFonts w:hint="default"/>
          <w:lang w:val="en-US"/>
        </w:rPr>
      </w:pPr>
    </w:p>
    <w:p w14:paraId="693F36ED">
      <w:pPr>
        <w:jc w:val="left"/>
        <w:rPr>
          <w:rFonts w:hint="default"/>
          <w:b/>
          <w:bCs/>
          <w:lang w:val="en-US"/>
        </w:rPr>
      </w:pPr>
      <w:r>
        <w:rPr>
          <w:rFonts w:hint="default"/>
          <w:lang w:val="en-US"/>
        </w:rPr>
        <w:t xml:space="preserve">Based on the metrics and goal (catching as many at-risk students as possible for retention intervention), the </w:t>
      </w:r>
      <w:r>
        <w:rPr>
          <w:rFonts w:hint="default"/>
          <w:b/>
          <w:bCs/>
          <w:lang w:val="en-US"/>
        </w:rPr>
        <w:t>Random Forest + SMOTE (Threshold Adjusted) model is the best choice.</w:t>
      </w:r>
    </w:p>
    <w:p w14:paraId="2C4531DF">
      <w:pPr>
        <w:jc w:val="left"/>
        <w:rPr>
          <w:rFonts w:hint="default"/>
          <w:lang w:val="en-US"/>
        </w:rPr>
      </w:pPr>
    </w:p>
    <w:p w14:paraId="03496831">
      <w:pPr>
        <w:jc w:val="left"/>
        <w:rPr>
          <w:rFonts w:hint="default"/>
          <w:b/>
          <w:bCs/>
          <w:lang w:val="en-US"/>
        </w:rPr>
      </w:pPr>
      <w:r>
        <w:rPr>
          <w:rFonts w:hint="default"/>
          <w:b/>
          <w:bCs/>
          <w:lang w:val="en-US"/>
        </w:rPr>
        <w:t>Reasons:</w:t>
      </w:r>
    </w:p>
    <w:p w14:paraId="2FDD962A">
      <w:pPr>
        <w:jc w:val="left"/>
        <w:rPr>
          <w:rFonts w:hint="default"/>
          <w:b/>
          <w:bCs/>
          <w:lang w:val="en-US"/>
        </w:rPr>
      </w:pPr>
      <w:r>
        <w:rPr>
          <w:rFonts w:hint="default"/>
          <w:b/>
          <w:bCs/>
          <w:lang w:val="en-US"/>
        </w:rPr>
        <w:t>Balanced Performance:</w:t>
      </w:r>
    </w:p>
    <w:p w14:paraId="1FA30C1E">
      <w:pPr>
        <w:jc w:val="left"/>
        <w:rPr>
          <w:rFonts w:hint="default"/>
          <w:lang w:val="en-US"/>
        </w:rPr>
      </w:pPr>
    </w:p>
    <w:p w14:paraId="1363537F">
      <w:pPr>
        <w:widowControl w:val="0"/>
        <w:numPr>
          <w:ilvl w:val="0"/>
          <w:numId w:val="23"/>
        </w:numPr>
        <w:autoSpaceDE w:val="0"/>
        <w:autoSpaceDN w:val="0"/>
        <w:spacing w:before="0" w:after="0" w:line="240" w:lineRule="auto"/>
        <w:ind w:left="420" w:leftChars="0" w:right="0" w:rightChars="0" w:hanging="420" w:firstLineChars="0"/>
        <w:jc w:val="left"/>
        <w:rPr>
          <w:rFonts w:hint="default"/>
          <w:lang w:val="en-US"/>
        </w:rPr>
      </w:pPr>
      <w:r>
        <w:rPr>
          <w:rFonts w:hint="default"/>
          <w:lang w:val="en-US"/>
        </w:rPr>
        <w:t>Accuracy: 90%  → correctly predicts the outcome (whether a student will drop off or not) 90 out of every 100 times.</w:t>
      </w:r>
    </w:p>
    <w:p w14:paraId="01F3FE0F">
      <w:pPr>
        <w:widowControl w:val="0"/>
        <w:numPr>
          <w:ilvl w:val="0"/>
          <w:numId w:val="0"/>
        </w:numPr>
        <w:tabs>
          <w:tab w:val="left" w:pos="420"/>
        </w:tabs>
        <w:autoSpaceDE w:val="0"/>
        <w:autoSpaceDN w:val="0"/>
        <w:spacing w:before="0" w:after="0" w:line="240" w:lineRule="auto"/>
        <w:ind w:right="0" w:rightChars="0"/>
        <w:jc w:val="left"/>
        <w:rPr>
          <w:rFonts w:hint="default"/>
          <w:lang w:val="en-US"/>
        </w:rPr>
      </w:pPr>
    </w:p>
    <w:p w14:paraId="6BE0D38F">
      <w:pPr>
        <w:numPr>
          <w:ilvl w:val="0"/>
          <w:numId w:val="24"/>
        </w:numPr>
        <w:ind w:left="420" w:leftChars="0" w:hanging="420" w:firstLineChars="0"/>
        <w:jc w:val="left"/>
        <w:rPr>
          <w:rFonts w:hint="default"/>
          <w:lang w:val="en-US"/>
        </w:rPr>
      </w:pPr>
      <w:r>
        <w:rPr>
          <w:rFonts w:hint="default"/>
          <w:lang w:val="en-US"/>
        </w:rPr>
        <w:t>Recall: 98% → catches a good proportion of actual drop-offs.</w:t>
      </w:r>
    </w:p>
    <w:p w14:paraId="3E179989">
      <w:pPr>
        <w:jc w:val="left"/>
        <w:rPr>
          <w:rFonts w:hint="default"/>
          <w:lang w:val="en-US"/>
        </w:rPr>
      </w:pPr>
    </w:p>
    <w:p w14:paraId="4B38F7D7">
      <w:pPr>
        <w:numPr>
          <w:ilvl w:val="0"/>
          <w:numId w:val="24"/>
        </w:numPr>
        <w:ind w:left="420" w:leftChars="0" w:hanging="420" w:firstLineChars="0"/>
        <w:jc w:val="left"/>
        <w:rPr>
          <w:rFonts w:hint="default"/>
          <w:lang w:val="en-US"/>
        </w:rPr>
      </w:pPr>
      <w:r>
        <w:rPr>
          <w:rFonts w:hint="default"/>
          <w:lang w:val="en-US"/>
        </w:rPr>
        <w:t>Precision: 86% → acceptable number of false positives given the objective.</w:t>
      </w:r>
    </w:p>
    <w:p w14:paraId="1866235D">
      <w:pPr>
        <w:jc w:val="left"/>
        <w:rPr>
          <w:rFonts w:hint="default"/>
          <w:lang w:val="en-US"/>
        </w:rPr>
      </w:pPr>
    </w:p>
    <w:p w14:paraId="5C5CF2F5">
      <w:pPr>
        <w:numPr>
          <w:ilvl w:val="0"/>
          <w:numId w:val="24"/>
        </w:numPr>
        <w:ind w:left="420" w:leftChars="0" w:hanging="420" w:firstLineChars="0"/>
        <w:jc w:val="left"/>
        <w:rPr>
          <w:rFonts w:hint="default"/>
          <w:lang w:val="en-US"/>
        </w:rPr>
      </w:pPr>
      <w:r>
        <w:rPr>
          <w:rFonts w:hint="default"/>
          <w:lang w:val="en-US"/>
        </w:rPr>
        <w:t>F1-Score: 0.917→ best balance between precision and recall among the three.</w:t>
      </w:r>
    </w:p>
    <w:p w14:paraId="6670D1FA">
      <w:pPr>
        <w:jc w:val="left"/>
        <w:rPr>
          <w:rFonts w:hint="default"/>
          <w:lang w:val="en-US"/>
        </w:rPr>
      </w:pPr>
    </w:p>
    <w:p w14:paraId="39369EC6">
      <w:pPr>
        <w:jc w:val="left"/>
        <w:rPr>
          <w:rFonts w:hint="default"/>
          <w:lang w:val="en-US"/>
        </w:rPr>
      </w:pPr>
      <w:r>
        <w:rPr>
          <w:rFonts w:hint="default"/>
          <w:b/>
          <w:bCs/>
          <w:lang w:val="en-US"/>
        </w:rPr>
        <w:t>Other Models:</w:t>
      </w:r>
      <w:r>
        <w:rPr>
          <w:rFonts w:hint="default"/>
          <w:lang w:val="en-US"/>
        </w:rPr>
        <w:t xml:space="preserve"> Logistic Regression has very high recall (74%) but very low precision (22%) → many false positives, which can lead to unnecessary interventions. Decision Tree has high precision (55%) but very low recall (25%) → misses most actual drop-offs, which is not ideal when your priority is identifying at-risk students.</w:t>
      </w:r>
    </w:p>
    <w:p w14:paraId="513352F5">
      <w:pPr>
        <w:jc w:val="left"/>
        <w:rPr>
          <w:rFonts w:hint="default"/>
          <w:lang w:val="en-US"/>
        </w:rPr>
      </w:pPr>
    </w:p>
    <w:p w14:paraId="08C5507A">
      <w:pPr>
        <w:jc w:val="left"/>
        <w:rPr>
          <w:rFonts w:hint="default"/>
          <w:lang w:val="en-US"/>
        </w:rPr>
      </w:pPr>
    </w:p>
    <w:p w14:paraId="63EF4B77">
      <w:pPr>
        <w:numPr>
          <w:ilvl w:val="0"/>
          <w:numId w:val="24"/>
        </w:numPr>
        <w:tabs>
          <w:tab w:val="clear" w:pos="420"/>
        </w:tabs>
        <w:ind w:left="420" w:leftChars="0" w:right="0" w:rightChars="0" w:hanging="420" w:firstLineChars="0"/>
        <w:jc w:val="left"/>
        <w:rPr>
          <w:rFonts w:hint="default"/>
          <w:lang w:val="en-US"/>
        </w:rPr>
      </w:pPr>
      <w:r>
        <w:rPr>
          <w:rFonts w:hint="default"/>
          <w:b/>
          <w:bCs/>
          <w:lang w:val="en-US"/>
        </w:rPr>
        <w:t>Perfect Suitable Model:</w:t>
      </w:r>
      <w:r>
        <w:rPr>
          <w:rFonts w:hint="default"/>
          <w:lang w:val="en-US"/>
        </w:rPr>
        <w:t xml:space="preserve"> Random Forest + SMOTE with threshold tuning maximizes detection of drop-offs while keeping false positives at a manageable level, making it the most suitable model for actionable retention strategies.</w:t>
      </w:r>
    </w:p>
    <w:p w14:paraId="01A9E1DA">
      <w:pPr>
        <w:widowControl w:val="0"/>
        <w:numPr>
          <w:ilvl w:val="0"/>
          <w:numId w:val="0"/>
        </w:numPr>
        <w:autoSpaceDE w:val="0"/>
        <w:autoSpaceDN w:val="0"/>
        <w:spacing w:before="0" w:after="0" w:line="240" w:lineRule="auto"/>
        <w:ind w:right="0" w:rightChars="0"/>
        <w:jc w:val="left"/>
        <w:rPr>
          <w:rFonts w:hint="default"/>
          <w:lang w:val="en-US"/>
        </w:rPr>
      </w:pPr>
    </w:p>
    <w:p w14:paraId="4F70574E">
      <w:pPr>
        <w:widowControl w:val="0"/>
        <w:numPr>
          <w:ilvl w:val="0"/>
          <w:numId w:val="0"/>
        </w:numPr>
        <w:autoSpaceDE w:val="0"/>
        <w:autoSpaceDN w:val="0"/>
        <w:spacing w:before="0" w:after="0" w:line="240" w:lineRule="auto"/>
        <w:ind w:right="0" w:rightChars="0"/>
        <w:jc w:val="left"/>
        <w:rPr>
          <w:rFonts w:hint="default"/>
          <w:lang w:val="en-US"/>
        </w:rPr>
      </w:pPr>
    </w:p>
    <w:p w14:paraId="6539A7DD">
      <w:pPr>
        <w:widowControl w:val="0"/>
        <w:numPr>
          <w:ilvl w:val="0"/>
          <w:numId w:val="0"/>
        </w:numPr>
        <w:autoSpaceDE w:val="0"/>
        <w:autoSpaceDN w:val="0"/>
        <w:spacing w:before="0" w:after="0" w:line="240" w:lineRule="auto"/>
        <w:ind w:right="0" w:rightChars="0"/>
        <w:jc w:val="left"/>
        <w:rPr>
          <w:rFonts w:hint="default"/>
          <w:lang w:val="en-US"/>
        </w:rPr>
      </w:pPr>
    </w:p>
    <w:p w14:paraId="49777F70">
      <w:pPr>
        <w:widowControl w:val="0"/>
        <w:numPr>
          <w:ilvl w:val="0"/>
          <w:numId w:val="0"/>
        </w:numPr>
        <w:autoSpaceDE w:val="0"/>
        <w:autoSpaceDN w:val="0"/>
        <w:spacing w:before="0" w:after="0" w:line="240" w:lineRule="auto"/>
        <w:ind w:right="0" w:rightChars="0"/>
        <w:jc w:val="left"/>
        <w:rPr>
          <w:rFonts w:hint="default"/>
          <w:lang w:val="en-US"/>
        </w:rPr>
      </w:pPr>
    </w:p>
    <w:p w14:paraId="454D4F19">
      <w:pPr>
        <w:widowControl w:val="0"/>
        <w:numPr>
          <w:ilvl w:val="0"/>
          <w:numId w:val="0"/>
        </w:numPr>
        <w:autoSpaceDE w:val="0"/>
        <w:autoSpaceDN w:val="0"/>
        <w:spacing w:before="0" w:after="0" w:line="240" w:lineRule="auto"/>
        <w:ind w:right="0" w:rightChars="0"/>
        <w:jc w:val="left"/>
        <w:rPr>
          <w:rFonts w:hint="default"/>
          <w:lang w:val="en-US"/>
        </w:rPr>
      </w:pPr>
    </w:p>
    <w:p w14:paraId="6E38E07C">
      <w:pPr>
        <w:widowControl w:val="0"/>
        <w:numPr>
          <w:ilvl w:val="0"/>
          <w:numId w:val="0"/>
        </w:numPr>
        <w:autoSpaceDE w:val="0"/>
        <w:autoSpaceDN w:val="0"/>
        <w:spacing w:before="0" w:after="0" w:line="240" w:lineRule="auto"/>
        <w:ind w:right="0" w:rightChars="0"/>
        <w:jc w:val="left"/>
        <w:rPr>
          <w:rFonts w:hint="default"/>
          <w:lang w:val="en-US"/>
        </w:rPr>
      </w:pPr>
    </w:p>
    <w:p w14:paraId="2BE67F2B">
      <w:pPr>
        <w:widowControl w:val="0"/>
        <w:numPr>
          <w:ilvl w:val="0"/>
          <w:numId w:val="0"/>
        </w:numPr>
        <w:autoSpaceDE w:val="0"/>
        <w:autoSpaceDN w:val="0"/>
        <w:spacing w:before="0" w:after="0" w:line="240" w:lineRule="auto"/>
        <w:ind w:right="0" w:rightChars="0"/>
        <w:jc w:val="left"/>
        <w:rPr>
          <w:rFonts w:hint="default"/>
          <w:lang w:val="en-US"/>
        </w:rPr>
      </w:pPr>
    </w:p>
    <w:p w14:paraId="6CAD281B">
      <w:pPr>
        <w:widowControl w:val="0"/>
        <w:numPr>
          <w:ilvl w:val="0"/>
          <w:numId w:val="0"/>
        </w:numPr>
        <w:autoSpaceDE w:val="0"/>
        <w:autoSpaceDN w:val="0"/>
        <w:spacing w:before="0" w:after="0" w:line="240" w:lineRule="auto"/>
        <w:ind w:right="0" w:rightChars="0"/>
        <w:jc w:val="left"/>
        <w:rPr>
          <w:rFonts w:hint="default"/>
          <w:lang w:val="en-US"/>
        </w:rPr>
      </w:pPr>
    </w:p>
    <w:p w14:paraId="783EC47D">
      <w:pPr>
        <w:widowControl w:val="0"/>
        <w:numPr>
          <w:ilvl w:val="0"/>
          <w:numId w:val="0"/>
        </w:numPr>
        <w:autoSpaceDE w:val="0"/>
        <w:autoSpaceDN w:val="0"/>
        <w:spacing w:before="0" w:after="0" w:line="240" w:lineRule="auto"/>
        <w:ind w:right="0" w:rightChars="0"/>
        <w:jc w:val="left"/>
        <w:rPr>
          <w:rFonts w:hint="default"/>
          <w:lang w:val="en-US"/>
        </w:rPr>
      </w:pPr>
    </w:p>
    <w:p w14:paraId="7E979888">
      <w:pPr>
        <w:widowControl w:val="0"/>
        <w:numPr>
          <w:ilvl w:val="0"/>
          <w:numId w:val="0"/>
        </w:numPr>
        <w:autoSpaceDE w:val="0"/>
        <w:autoSpaceDN w:val="0"/>
        <w:spacing w:before="0" w:after="0" w:line="240" w:lineRule="auto"/>
        <w:ind w:right="0" w:rightChars="0"/>
        <w:jc w:val="left"/>
        <w:rPr>
          <w:rFonts w:hint="default"/>
          <w:lang w:val="en-US"/>
        </w:rPr>
      </w:pPr>
    </w:p>
    <w:p w14:paraId="62A50DD3">
      <w:pPr>
        <w:widowControl w:val="0"/>
        <w:numPr>
          <w:ilvl w:val="0"/>
          <w:numId w:val="0"/>
        </w:numPr>
        <w:autoSpaceDE w:val="0"/>
        <w:autoSpaceDN w:val="0"/>
        <w:spacing w:before="0" w:after="0" w:line="240" w:lineRule="auto"/>
        <w:ind w:right="0" w:rightChars="0"/>
        <w:jc w:val="left"/>
        <w:rPr>
          <w:rFonts w:hint="default"/>
          <w:lang w:val="en-US"/>
        </w:rPr>
      </w:pPr>
    </w:p>
    <w:p w14:paraId="17BEB9AF">
      <w:pPr>
        <w:widowControl w:val="0"/>
        <w:numPr>
          <w:ilvl w:val="0"/>
          <w:numId w:val="0"/>
        </w:numPr>
        <w:autoSpaceDE w:val="0"/>
        <w:autoSpaceDN w:val="0"/>
        <w:spacing w:before="0" w:after="0" w:line="240" w:lineRule="auto"/>
        <w:ind w:right="0" w:rightChars="0"/>
        <w:jc w:val="left"/>
        <w:rPr>
          <w:rFonts w:hint="default"/>
          <w:lang w:val="en-US"/>
        </w:rPr>
      </w:pPr>
    </w:p>
    <w:p w14:paraId="37CC9422">
      <w:pPr>
        <w:widowControl w:val="0"/>
        <w:numPr>
          <w:ilvl w:val="0"/>
          <w:numId w:val="0"/>
        </w:numPr>
        <w:autoSpaceDE w:val="0"/>
        <w:autoSpaceDN w:val="0"/>
        <w:spacing w:before="0" w:after="0" w:line="240" w:lineRule="auto"/>
        <w:ind w:right="0" w:rightChars="0"/>
        <w:jc w:val="left"/>
        <w:rPr>
          <w:rFonts w:hint="default"/>
          <w:lang w:val="en-US"/>
        </w:rPr>
      </w:pPr>
    </w:p>
    <w:p w14:paraId="5461C4F6">
      <w:pPr>
        <w:widowControl w:val="0"/>
        <w:numPr>
          <w:ilvl w:val="0"/>
          <w:numId w:val="0"/>
        </w:numPr>
        <w:autoSpaceDE w:val="0"/>
        <w:autoSpaceDN w:val="0"/>
        <w:spacing w:before="0" w:after="0" w:line="240" w:lineRule="auto"/>
        <w:ind w:right="0" w:rightChars="0"/>
        <w:jc w:val="left"/>
        <w:rPr>
          <w:rFonts w:hint="default"/>
          <w:lang w:val="en-US"/>
        </w:rPr>
      </w:pPr>
    </w:p>
    <w:p w14:paraId="2C44D14B">
      <w:pPr>
        <w:widowControl w:val="0"/>
        <w:numPr>
          <w:ilvl w:val="0"/>
          <w:numId w:val="0"/>
        </w:numPr>
        <w:autoSpaceDE w:val="0"/>
        <w:autoSpaceDN w:val="0"/>
        <w:spacing w:before="0" w:after="0" w:line="240" w:lineRule="auto"/>
        <w:ind w:right="0" w:rightChars="0"/>
        <w:jc w:val="left"/>
        <w:rPr>
          <w:rFonts w:hint="default"/>
          <w:lang w:val="en-US"/>
        </w:rPr>
      </w:pPr>
    </w:p>
    <w:p w14:paraId="5AAB6469">
      <w:pPr>
        <w:widowControl w:val="0"/>
        <w:numPr>
          <w:ilvl w:val="0"/>
          <w:numId w:val="0"/>
        </w:numPr>
        <w:autoSpaceDE w:val="0"/>
        <w:autoSpaceDN w:val="0"/>
        <w:spacing w:before="0" w:after="0" w:line="240" w:lineRule="auto"/>
        <w:ind w:right="0" w:rightChars="0"/>
        <w:jc w:val="left"/>
        <w:rPr>
          <w:rFonts w:hint="default"/>
          <w:lang w:val="en-US"/>
        </w:rPr>
      </w:pPr>
    </w:p>
    <w:p w14:paraId="275CA187">
      <w:pPr>
        <w:widowControl w:val="0"/>
        <w:numPr>
          <w:ilvl w:val="0"/>
          <w:numId w:val="0"/>
        </w:numPr>
        <w:autoSpaceDE w:val="0"/>
        <w:autoSpaceDN w:val="0"/>
        <w:spacing w:before="0" w:after="0" w:line="240" w:lineRule="auto"/>
        <w:ind w:right="0" w:rightChars="0"/>
        <w:jc w:val="left"/>
        <w:rPr>
          <w:rFonts w:hint="default"/>
          <w:lang w:val="en-US"/>
        </w:rPr>
      </w:pPr>
    </w:p>
    <w:p w14:paraId="524FF97E">
      <w:pPr>
        <w:widowControl w:val="0"/>
        <w:numPr>
          <w:ilvl w:val="0"/>
          <w:numId w:val="0"/>
        </w:numPr>
        <w:autoSpaceDE w:val="0"/>
        <w:autoSpaceDN w:val="0"/>
        <w:spacing w:before="0" w:after="0" w:line="240" w:lineRule="auto"/>
        <w:ind w:right="0" w:rightChars="0"/>
        <w:jc w:val="left"/>
        <w:rPr>
          <w:rFonts w:hint="default"/>
          <w:lang w:val="en-US"/>
        </w:rPr>
      </w:pPr>
    </w:p>
    <w:p w14:paraId="3EA139B5">
      <w:pPr>
        <w:widowControl w:val="0"/>
        <w:numPr>
          <w:ilvl w:val="0"/>
          <w:numId w:val="0"/>
        </w:numPr>
        <w:autoSpaceDE w:val="0"/>
        <w:autoSpaceDN w:val="0"/>
        <w:spacing w:before="0" w:after="0" w:line="240" w:lineRule="auto"/>
        <w:ind w:right="0" w:rightChars="0"/>
        <w:jc w:val="left"/>
        <w:rPr>
          <w:rFonts w:hint="default"/>
          <w:lang w:val="en-US"/>
        </w:rPr>
      </w:pPr>
    </w:p>
    <w:p w14:paraId="7B79598F">
      <w:pPr>
        <w:jc w:val="center"/>
        <w:rPr>
          <w:rFonts w:hint="default"/>
          <w:b/>
          <w:bCs/>
          <w:color w:val="C55A11" w:themeColor="accent2" w:themeShade="BF"/>
          <w:sz w:val="32"/>
          <w:szCs w:val="32"/>
          <w:lang w:val="en-US"/>
        </w:rPr>
      </w:pPr>
      <w:r>
        <w:rPr>
          <w:rFonts w:hint="default"/>
          <w:b/>
          <w:bCs/>
          <w:color w:val="C55A11" w:themeColor="accent2" w:themeShade="BF"/>
          <w:sz w:val="32"/>
          <w:szCs w:val="32"/>
          <w:lang w:val="en-US"/>
        </w:rPr>
        <w:t>Churn Analysis of Students Drop-Offs</w:t>
      </w:r>
    </w:p>
    <w:p w14:paraId="5B965583">
      <w:pPr>
        <w:jc w:val="left"/>
        <w:rPr>
          <w:rFonts w:hint="default"/>
          <w:lang w:val="en-US"/>
        </w:rPr>
      </w:pPr>
    </w:p>
    <w:p w14:paraId="537F1381">
      <w:pPr>
        <w:jc w:val="left"/>
        <w:rPr>
          <w:rFonts w:hint="default"/>
          <w:lang w:val="en-US"/>
        </w:rPr>
      </w:pPr>
      <w:r>
        <w:rPr>
          <w:rFonts w:hint="default"/>
          <w:lang w:val="en-US"/>
        </w:rPr>
        <w:t>Beginning churn analysis for student drop-offs with the Random Forest model (enhanced by SMOTE and threshold adjustment), as it demonstrated the most effective balance between recall and precision, making it the most suitable choice for predicting at-risk learners.</w:t>
      </w:r>
    </w:p>
    <w:p w14:paraId="295A762A">
      <w:pPr>
        <w:jc w:val="left"/>
        <w:rPr>
          <w:rFonts w:hint="default"/>
          <w:lang w:val="en-US"/>
        </w:rPr>
      </w:pPr>
    </w:p>
    <w:p w14:paraId="6DBA708A">
      <w:pPr>
        <w:numPr>
          <w:ilvl w:val="0"/>
          <w:numId w:val="25"/>
        </w:numPr>
        <w:ind w:left="425" w:leftChars="0" w:hanging="425" w:firstLineChars="0"/>
        <w:jc w:val="left"/>
        <w:rPr>
          <w:rFonts w:hint="default"/>
          <w:b/>
          <w:bCs/>
          <w:color w:val="2F5597" w:themeColor="accent5" w:themeShade="BF"/>
          <w:sz w:val="24"/>
          <w:szCs w:val="24"/>
          <w:lang w:val="en-US"/>
        </w:rPr>
      </w:pPr>
      <w:r>
        <w:rPr>
          <w:rFonts w:hint="default"/>
          <w:b/>
          <w:bCs/>
          <w:color w:val="2F5597" w:themeColor="accent5" w:themeShade="BF"/>
          <w:sz w:val="24"/>
          <w:szCs w:val="24"/>
          <w:lang w:val="en-US"/>
        </w:rPr>
        <w:t>Feature Importance Analysis</w:t>
      </w:r>
    </w:p>
    <w:p w14:paraId="276FC2D5">
      <w:pPr>
        <w:jc w:val="left"/>
        <w:rPr>
          <w:rFonts w:hint="default"/>
          <w:lang w:val="en-US"/>
        </w:rPr>
      </w:pPr>
    </w:p>
    <w:p w14:paraId="2144DAAB">
      <w:pPr>
        <w:jc w:val="left"/>
      </w:pPr>
      <w:r>
        <w:drawing>
          <wp:inline distT="0" distB="0" distL="114300" distR="114300">
            <wp:extent cx="5266055" cy="2681605"/>
            <wp:effectExtent l="0" t="0" r="635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4"/>
                    <a:stretch>
                      <a:fillRect/>
                    </a:stretch>
                  </pic:blipFill>
                  <pic:spPr>
                    <a:xfrm>
                      <a:off x="0" y="0"/>
                      <a:ext cx="5266055" cy="2681605"/>
                    </a:xfrm>
                    <a:prstGeom prst="rect">
                      <a:avLst/>
                    </a:prstGeom>
                    <a:noFill/>
                    <a:ln>
                      <a:noFill/>
                    </a:ln>
                  </pic:spPr>
                </pic:pic>
              </a:graphicData>
            </a:graphic>
          </wp:inline>
        </w:drawing>
      </w:r>
    </w:p>
    <w:p w14:paraId="0926159C">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2"/>
          <w:szCs w:val="21"/>
        </w:rPr>
        <w:t>·</w:t>
      </w:r>
      <w:r>
        <w:rPr>
          <w:rFonts w:hint="default" w:ascii="Times New Roman" w:hAnsi="Times New Roman" w:eastAsia="SimSun" w:cs="Times New Roman"/>
          <w:sz w:val="22"/>
          <w:szCs w:val="22"/>
        </w:rPr>
        <w:t xml:space="preserve"> </w:t>
      </w:r>
      <w:r>
        <w:rPr>
          <w:rStyle w:val="11"/>
          <w:rFonts w:hint="default" w:ascii="Times New Roman" w:hAnsi="Times New Roman" w:cs="Times New Roman"/>
          <w:sz w:val="22"/>
          <w:szCs w:val="22"/>
        </w:rPr>
        <w:t>Graph:</w:t>
      </w:r>
      <w:r>
        <w:rPr>
          <w:rFonts w:hint="default" w:ascii="Times New Roman" w:hAnsi="Times New Roman" w:cs="Times New Roman"/>
          <w:sz w:val="22"/>
          <w:szCs w:val="22"/>
        </w:rPr>
        <w:t xml:space="preserve"> Horizontal bar chart of the top 15 features ranked by importance scores from the Random Forest model.</w:t>
      </w:r>
    </w:p>
    <w:p w14:paraId="71763EEE">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2"/>
          <w:szCs w:val="21"/>
        </w:rPr>
        <w:t>·</w:t>
      </w:r>
      <w:r>
        <w:rPr>
          <w:rFonts w:hint="default" w:ascii="Symbol" w:hAnsi="Symbol" w:eastAsia="Symbol" w:cs="Symbol"/>
          <w:sz w:val="22"/>
          <w:szCs w:val="21"/>
          <w:lang w:val="en-US"/>
        </w:rPr>
        <w:t xml:space="preserve"> </w:t>
      </w:r>
      <w:r>
        <w:rPr>
          <w:rStyle w:val="11"/>
          <w:rFonts w:hint="default" w:ascii="Times New Roman" w:hAnsi="Times New Roman" w:cs="Times New Roman"/>
          <w:sz w:val="22"/>
          <w:szCs w:val="22"/>
        </w:rPr>
        <w:t>Why It Matters:</w:t>
      </w:r>
      <w:r>
        <w:rPr>
          <w:rFonts w:hint="default" w:ascii="Times New Roman" w:hAnsi="Times New Roman" w:cs="Times New Roman"/>
          <w:sz w:val="22"/>
          <w:szCs w:val="22"/>
        </w:rPr>
        <w:br w:type="textWrapping"/>
      </w:r>
      <w:r>
        <w:rPr>
          <w:rFonts w:hint="default" w:ascii="Times New Roman" w:hAnsi="Times New Roman" w:cs="Times New Roman"/>
          <w:sz w:val="22"/>
          <w:szCs w:val="22"/>
        </w:rPr>
        <w:t>This plot shows which features the model considers most influential in predicting student drop-offs. Features with higher importance scores contribute more to the model’s decision-making.</w:t>
      </w:r>
    </w:p>
    <w:p w14:paraId="167FD550">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2"/>
          <w:szCs w:val="21"/>
        </w:rPr>
        <w:t>·</w:t>
      </w:r>
      <w:r>
        <w:rPr>
          <w:rFonts w:hint="default" w:ascii="Symbol" w:hAnsi="Symbol" w:eastAsia="Symbol" w:cs="Symbol"/>
          <w:sz w:val="22"/>
          <w:szCs w:val="21"/>
          <w:lang w:val="en-US"/>
        </w:rPr>
        <w:t xml:space="preserve">  </w:t>
      </w:r>
      <w:r>
        <w:rPr>
          <w:rStyle w:val="11"/>
          <w:rFonts w:hint="default" w:ascii="Times New Roman" w:hAnsi="Times New Roman" w:cs="Times New Roman"/>
          <w:sz w:val="22"/>
          <w:szCs w:val="22"/>
        </w:rPr>
        <w:t>Impact on Churn Analysis:</w:t>
      </w:r>
    </w:p>
    <w:p w14:paraId="755C1CEB">
      <w:pPr>
        <w:keepNext w:val="0"/>
        <w:keepLines w:val="0"/>
        <w:widowControl/>
        <w:numPr>
          <w:ilvl w:val="0"/>
          <w:numId w:val="26"/>
        </w:numPr>
        <w:suppressLineNumbers w:val="0"/>
        <w:spacing w:before="0" w:beforeAutospacing="1" w:after="0" w:afterAutospacing="1"/>
        <w:ind w:left="420" w:leftChars="0" w:right="0" w:rightChars="0" w:hanging="420" w:firstLineChars="0"/>
        <w:rPr>
          <w:rFonts w:hint="default" w:ascii="Times New Roman" w:hAnsi="Times New Roman" w:cs="Times New Roman"/>
          <w:sz w:val="22"/>
          <w:szCs w:val="22"/>
        </w:rPr>
      </w:pPr>
      <w:r>
        <w:rPr>
          <w:rStyle w:val="11"/>
          <w:rFonts w:hint="default" w:ascii="Times New Roman" w:hAnsi="Times New Roman" w:cs="Times New Roman"/>
          <w:sz w:val="22"/>
          <w:szCs w:val="22"/>
        </w:rPr>
        <w:t>Prioritization:</w:t>
      </w:r>
      <w:r>
        <w:rPr>
          <w:rFonts w:hint="default" w:ascii="Times New Roman" w:hAnsi="Times New Roman" w:cs="Times New Roman"/>
          <w:sz w:val="22"/>
          <w:szCs w:val="22"/>
        </w:rPr>
        <w:t xml:space="preserve"> Helps identify key factors driving churn — e.g., Engagement Score, Opportunity Duration, Age.</w:t>
      </w:r>
    </w:p>
    <w:p w14:paraId="4CAF6AE0">
      <w:pPr>
        <w:keepNext w:val="0"/>
        <w:keepLines w:val="0"/>
        <w:widowControl/>
        <w:numPr>
          <w:ilvl w:val="0"/>
          <w:numId w:val="26"/>
        </w:numPr>
        <w:suppressLineNumbers w:val="0"/>
        <w:spacing w:before="0" w:beforeAutospacing="1" w:after="0" w:afterAutospacing="1"/>
        <w:ind w:left="420" w:leftChars="0" w:right="0" w:rightChars="0" w:hanging="420" w:firstLineChars="0"/>
        <w:rPr>
          <w:rFonts w:hint="default" w:ascii="Times New Roman" w:hAnsi="Times New Roman" w:cs="Times New Roman"/>
          <w:sz w:val="22"/>
          <w:szCs w:val="22"/>
        </w:rPr>
      </w:pPr>
      <w:r>
        <w:rPr>
          <w:rStyle w:val="11"/>
          <w:rFonts w:hint="default" w:ascii="Times New Roman" w:hAnsi="Times New Roman" w:cs="Times New Roman"/>
          <w:sz w:val="22"/>
          <w:szCs w:val="22"/>
        </w:rPr>
        <w:t>Intervention Planning:</w:t>
      </w:r>
      <w:r>
        <w:rPr>
          <w:rFonts w:hint="default" w:ascii="Times New Roman" w:hAnsi="Times New Roman" w:cs="Times New Roman"/>
          <w:sz w:val="22"/>
          <w:szCs w:val="22"/>
        </w:rPr>
        <w:t xml:space="preserve"> Stakeholders can focus on improving the most impactful areas, like boosting engagement or providing targeted support for at-risk majors or institutions.</w:t>
      </w:r>
    </w:p>
    <w:p w14:paraId="569DED9F">
      <w:pPr>
        <w:pStyle w:val="10"/>
        <w:keepNext w:val="0"/>
        <w:keepLines w:val="0"/>
        <w:widowControl/>
        <w:numPr>
          <w:ilvl w:val="0"/>
          <w:numId w:val="26"/>
        </w:numPr>
        <w:suppressLineNumbers w:val="0"/>
        <w:ind w:left="420" w:leftChars="0" w:hanging="420" w:firstLineChars="0"/>
        <w:rPr>
          <w:rFonts w:hint="default" w:ascii="Times New Roman" w:hAnsi="Times New Roman" w:cs="Times New Roman"/>
          <w:sz w:val="22"/>
          <w:szCs w:val="22"/>
        </w:rPr>
      </w:pPr>
      <w:r>
        <w:rPr>
          <w:rStyle w:val="11"/>
          <w:rFonts w:hint="default" w:ascii="Times New Roman" w:hAnsi="Times New Roman" w:cs="Times New Roman"/>
          <w:sz w:val="22"/>
          <w:szCs w:val="22"/>
        </w:rPr>
        <w:t>Model Interpretability:</w:t>
      </w:r>
      <w:r>
        <w:rPr>
          <w:rFonts w:hint="default" w:ascii="Times New Roman" w:hAnsi="Times New Roman" w:cs="Times New Roman"/>
          <w:sz w:val="22"/>
          <w:szCs w:val="22"/>
        </w:rPr>
        <w:t xml:space="preserve"> Makes the Random Forest model more transparent, showing why certain students are predicted as high-risk.</w:t>
      </w:r>
    </w:p>
    <w:p w14:paraId="2A4FBD87">
      <w:pPr>
        <w:jc w:val="left"/>
        <w:rPr>
          <w:rFonts w:hint="default"/>
          <w:lang w:val="en-US"/>
        </w:rPr>
      </w:pPr>
      <w:r>
        <w:rPr>
          <w:rFonts w:hint="default"/>
          <w:lang w:val="en-US"/>
        </w:rPr>
        <w:t>Based on the "Top 15 Feature Importances (Random Forest + SMOTE with Threshold Tuning)" bar chart:</w:t>
      </w:r>
    </w:p>
    <w:p w14:paraId="2ACD2817">
      <w:pPr>
        <w:jc w:val="left"/>
        <w:rPr>
          <w:rFonts w:hint="default"/>
          <w:lang w:val="en-US"/>
        </w:rPr>
      </w:pPr>
    </w:p>
    <w:p w14:paraId="43B2E6F2">
      <w:pPr>
        <w:jc w:val="left"/>
        <w:rPr>
          <w:rFonts w:hint="default"/>
          <w:lang w:val="en-US"/>
        </w:rPr>
      </w:pPr>
      <w:r>
        <w:rPr>
          <w:rFonts w:hint="default"/>
          <w:b/>
          <w:bCs/>
          <w:lang w:val="en-US"/>
        </w:rPr>
        <w:t>Top Three Features Dominate Predictive Power:</w:t>
      </w:r>
      <w:r>
        <w:rPr>
          <w:rFonts w:hint="default"/>
          <w:lang w:val="en-US"/>
        </w:rPr>
        <w:t xml:space="preserve"> The model's predictive capability is heavily concentrated in the top three features: Engagement Days, Encoded Opportunity Category, and Engagement Score.</w:t>
      </w:r>
    </w:p>
    <w:p w14:paraId="4EF99AEF">
      <w:pPr>
        <w:jc w:val="left"/>
        <w:rPr>
          <w:rFonts w:hint="default"/>
          <w:lang w:val="en-US"/>
        </w:rPr>
      </w:pPr>
    </w:p>
    <w:p w14:paraId="1F63A334">
      <w:pPr>
        <w:jc w:val="left"/>
        <w:rPr>
          <w:rFonts w:hint="default"/>
          <w:lang w:val="en-US"/>
        </w:rPr>
      </w:pPr>
      <w:r>
        <w:rPr>
          <w:rFonts w:hint="default"/>
          <w:b/>
          <w:bCs/>
          <w:lang w:val="en-US"/>
        </w:rPr>
        <w:t xml:space="preserve">Description: </w:t>
      </w:r>
      <w:r>
        <w:rPr>
          <w:rFonts w:hint="default"/>
          <w:lang w:val="en-US"/>
        </w:rPr>
        <w:t>Engagement Days (around 0.255) is the most important, followed closely by Encoded Opportunity Category and Engagement Score (both around 0.14−0.15), showing that the model primarily relies on these engagement-related variables.</w:t>
      </w:r>
    </w:p>
    <w:p w14:paraId="73F3AB03">
      <w:pPr>
        <w:jc w:val="left"/>
        <w:rPr>
          <w:rFonts w:hint="default"/>
          <w:lang w:val="en-US"/>
        </w:rPr>
      </w:pPr>
    </w:p>
    <w:p w14:paraId="17216A30">
      <w:pPr>
        <w:jc w:val="left"/>
        <w:rPr>
          <w:rFonts w:hint="default"/>
          <w:lang w:val="en-US"/>
        </w:rPr>
      </w:pPr>
    </w:p>
    <w:p w14:paraId="39372CA0">
      <w:pPr>
        <w:numPr>
          <w:ilvl w:val="0"/>
          <w:numId w:val="25"/>
        </w:numPr>
        <w:ind w:left="425" w:leftChars="0" w:hanging="425" w:firstLineChars="0"/>
        <w:jc w:val="left"/>
        <w:rPr>
          <w:rFonts w:hint="default"/>
          <w:b/>
          <w:bCs/>
          <w:color w:val="2F5597" w:themeColor="accent5" w:themeShade="BF"/>
          <w:sz w:val="24"/>
          <w:szCs w:val="24"/>
          <w:lang w:val="en-US"/>
        </w:rPr>
      </w:pPr>
      <w:r>
        <w:rPr>
          <w:rFonts w:hint="default"/>
          <w:b/>
          <w:bCs/>
          <w:color w:val="2F5597" w:themeColor="accent5" w:themeShade="BF"/>
          <w:sz w:val="24"/>
          <w:szCs w:val="24"/>
          <w:lang w:val="en-US"/>
        </w:rPr>
        <w:t xml:space="preserve">Analyzing Specific Factors: </w:t>
      </w:r>
      <w:r>
        <w:rPr>
          <w:rFonts w:ascii="Segoe UI" w:hAnsi="Segoe UI" w:eastAsia="Segoe UI" w:cs="Segoe UI"/>
          <w:i w:val="0"/>
          <w:iCs w:val="0"/>
          <w:caps w:val="0"/>
          <w:color w:val="1D2125"/>
          <w:spacing w:val="0"/>
          <w:sz w:val="22"/>
          <w:szCs w:val="22"/>
          <w:shd w:val="clear" w:fill="FFFFFF"/>
        </w:rPr>
        <w:t>The most impactful factors:</w:t>
      </w:r>
    </w:p>
    <w:p w14:paraId="3442D2FB">
      <w:pPr>
        <w:jc w:val="left"/>
        <w:rPr>
          <w:rFonts w:hint="default"/>
          <w:lang w:val="en-US"/>
        </w:rPr>
      </w:pPr>
    </w:p>
    <w:p w14:paraId="2BC62022">
      <w:pPr>
        <w:jc w:val="left"/>
        <w:rPr>
          <w:rFonts w:hint="default"/>
          <w:b/>
          <w:bCs/>
          <w:i/>
          <w:iCs/>
          <w:color w:val="AFABAB" w:themeColor="background2" w:themeShade="BF"/>
          <w:sz w:val="20"/>
          <w:szCs w:val="20"/>
          <w:lang w:val="en-US"/>
        </w:rPr>
      </w:pPr>
      <w:r>
        <w:rPr>
          <w:rFonts w:hint="default"/>
          <w:b/>
          <w:bCs/>
          <w:color w:val="C00000"/>
          <w:sz w:val="24"/>
          <w:szCs w:val="24"/>
          <w:shd w:val="clear" w:fill="FFDCEB"/>
          <w:lang w:val="en-US"/>
        </w:rPr>
        <w:t>Main Insight :</w:t>
      </w:r>
      <w:r>
        <w:rPr>
          <w:rFonts w:hint="default"/>
          <w:lang w:val="en-US"/>
        </w:rPr>
        <w:t xml:space="preserve"> </w:t>
      </w:r>
      <w:r>
        <w:rPr>
          <w:rFonts w:hint="default"/>
          <w:b/>
          <w:bCs/>
          <w:i/>
          <w:iCs/>
          <w:color w:val="AFABAB" w:themeColor="background2" w:themeShade="BF"/>
          <w:sz w:val="20"/>
          <w:szCs w:val="20"/>
          <w:lang w:val="en-US"/>
        </w:rPr>
        <w:t>(which will lead to analyze “Churn Analysis of Learner DropOffs”)</w:t>
      </w:r>
    </w:p>
    <w:p w14:paraId="00EC2F03">
      <w:pPr>
        <w:shd w:val="clear" w:fill="FFFFFF" w:themeFill="background1"/>
        <w:jc w:val="left"/>
        <w:rPr>
          <w:rFonts w:hint="default"/>
          <w:b/>
          <w:bCs/>
          <w:i/>
          <w:iCs/>
          <w:color w:val="AFABAB" w:themeColor="background2" w:themeShade="BF"/>
          <w:sz w:val="24"/>
          <w:szCs w:val="24"/>
          <w:lang w:val="en-US"/>
        </w:rPr>
      </w:pPr>
    </w:p>
    <w:p w14:paraId="1F06AE59">
      <w:pPr>
        <w:jc w:val="left"/>
        <w:rPr>
          <w:rFonts w:hint="default"/>
          <w:lang w:val="en-US"/>
        </w:rPr>
      </w:pPr>
      <w:r>
        <w:drawing>
          <wp:inline distT="0" distB="0" distL="114300" distR="114300">
            <wp:extent cx="5269230" cy="3790950"/>
            <wp:effectExtent l="0" t="0" r="3175" b="635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105"/>
                    <a:stretch>
                      <a:fillRect/>
                    </a:stretch>
                  </pic:blipFill>
                  <pic:spPr>
                    <a:xfrm>
                      <a:off x="0" y="0"/>
                      <a:ext cx="5269230" cy="3790950"/>
                    </a:xfrm>
                    <a:prstGeom prst="rect">
                      <a:avLst/>
                    </a:prstGeom>
                    <a:noFill/>
                    <a:ln>
                      <a:noFill/>
                    </a:ln>
                  </pic:spPr>
                </pic:pic>
              </a:graphicData>
            </a:graphic>
          </wp:inline>
        </w:drawing>
      </w:r>
    </w:p>
    <w:p w14:paraId="48EF8AAD">
      <w:pPr>
        <w:pStyle w:val="10"/>
        <w:keepNext w:val="0"/>
        <w:keepLines w:val="0"/>
        <w:widowControl/>
        <w:suppressLineNumbers w:val="0"/>
        <w:rPr>
          <w:sz w:val="22"/>
          <w:szCs w:val="22"/>
        </w:rPr>
      </w:pPr>
      <w:r>
        <w:rPr>
          <w:sz w:val="22"/>
          <w:szCs w:val="22"/>
        </w:rPr>
        <w:t>Based on the "Status Description vs Drop-Off" bar chart:</w:t>
      </w:r>
    </w:p>
    <w:p w14:paraId="705A691D">
      <w:pPr>
        <w:pStyle w:val="10"/>
        <w:keepNext w:val="0"/>
        <w:keepLines w:val="0"/>
        <w:widowControl/>
        <w:suppressLineNumbers w:val="0"/>
        <w:rPr>
          <w:sz w:val="22"/>
          <w:szCs w:val="22"/>
        </w:rPr>
      </w:pPr>
      <w:r>
        <w:rPr>
          <w:b/>
          <w:bCs/>
          <w:sz w:val="22"/>
          <w:szCs w:val="22"/>
        </w:rPr>
        <w:t>"Dropped Out" is Highly Correlated with DropOff (1):</w:t>
      </w:r>
      <w:r>
        <w:rPr>
          <w:sz w:val="22"/>
          <w:szCs w:val="22"/>
        </w:rPr>
        <w:t xml:space="preserve"> The vast majority of the "Dropped Out" status students are those who actually dropped off (Class 1).</w:t>
      </w:r>
    </w:p>
    <w:p w14:paraId="45793469">
      <w:pPr>
        <w:pStyle w:val="10"/>
        <w:keepNext w:val="0"/>
        <w:keepLines w:val="0"/>
        <w:widowControl/>
        <w:suppressLineNumbers w:val="0"/>
        <w:rPr>
          <w:rFonts w:hint="default"/>
          <w:sz w:val="22"/>
          <w:szCs w:val="22"/>
          <w:lang w:val="en-US"/>
        </w:rPr>
      </w:pPr>
      <w:r>
        <w:rPr>
          <w:b/>
          <w:bCs/>
          <w:sz w:val="22"/>
          <w:szCs w:val="22"/>
        </w:rPr>
        <w:t>Description:</w:t>
      </w:r>
      <w:r>
        <w:rPr>
          <w:sz w:val="22"/>
          <w:szCs w:val="22"/>
        </w:rPr>
        <w:t xml:space="preserve"> The orange bar (DropOff 1) under the "Dropped Out" status is substantial, showing this status is the most common for confirmed drop-offs. Conversely, "Team Allocated" and "Rejected" students overwhelmingly did </w:t>
      </w:r>
      <w:r>
        <w:rPr>
          <w:b/>
          <w:bCs/>
          <w:sz w:val="22"/>
          <w:szCs w:val="22"/>
        </w:rPr>
        <w:t>not</w:t>
      </w:r>
      <w:r>
        <w:rPr>
          <w:sz w:val="22"/>
          <w:szCs w:val="22"/>
        </w:rPr>
        <w:t xml:space="preserve"> drop off (Class 0).</w:t>
      </w:r>
    </w:p>
    <w:p w14:paraId="13753B6B">
      <w:pPr>
        <w:jc w:val="left"/>
        <w:rPr>
          <w:rFonts w:hint="default"/>
          <w:lang w:val="en-US"/>
        </w:rPr>
      </w:pPr>
      <w:r>
        <w:rPr>
          <w:rFonts w:hint="default"/>
          <w:b/>
          <w:bCs/>
          <w:lang w:val="en-US"/>
        </w:rPr>
        <w:t>Effect on Churn Analysis:</w:t>
      </w:r>
      <w:r>
        <w:rPr>
          <w:rFonts w:hint="default"/>
          <w:lang w:val="en-US"/>
        </w:rPr>
        <w:t xml:space="preserve"> The Status Description is a consequential feature as "Dropped Out" is essentially the label for the churn event in the raw data. The analysis suggests that the predictive models (which likely use engagement features) are attempting to predict who will enter the "Dropped Out" status before it occurs, making the other status categories valuable indicators of non-churn.</w:t>
      </w:r>
    </w:p>
    <w:p w14:paraId="1B4F3415">
      <w:pPr>
        <w:jc w:val="left"/>
        <w:rPr>
          <w:rFonts w:hint="default"/>
          <w:lang w:val="en-US"/>
        </w:rPr>
      </w:pPr>
    </w:p>
    <w:p w14:paraId="35BFF7AE">
      <w:pPr>
        <w:jc w:val="left"/>
        <w:rPr>
          <w:rFonts w:hint="default"/>
          <w:b/>
          <w:bCs/>
          <w:lang w:val="en-US"/>
        </w:rPr>
      </w:pPr>
      <w:r>
        <w:rPr>
          <w:rFonts w:hint="default"/>
          <w:b/>
          <w:bCs/>
          <w:lang w:val="en-US"/>
        </w:rPr>
        <w:t xml:space="preserve">Importance for Analysis: </w:t>
      </w:r>
    </w:p>
    <w:p w14:paraId="6A6BD703">
      <w:pPr>
        <w:numPr>
          <w:ilvl w:val="0"/>
          <w:numId w:val="27"/>
        </w:numPr>
        <w:ind w:left="420" w:leftChars="0" w:hanging="420" w:firstLineChars="0"/>
        <w:jc w:val="left"/>
        <w:rPr>
          <w:rFonts w:hint="default"/>
          <w:lang w:val="en-US"/>
        </w:rPr>
      </w:pPr>
      <w:r>
        <w:rPr>
          <w:rFonts w:hint="default"/>
          <w:lang w:val="en-US"/>
        </w:rPr>
        <w:t>Targeted Resource Allocation</w:t>
      </w:r>
    </w:p>
    <w:p w14:paraId="7FC25F70">
      <w:pPr>
        <w:numPr>
          <w:ilvl w:val="0"/>
          <w:numId w:val="27"/>
        </w:numPr>
        <w:ind w:left="420" w:leftChars="0" w:hanging="420" w:firstLineChars="0"/>
        <w:jc w:val="left"/>
        <w:rPr>
          <w:rFonts w:hint="default"/>
          <w:lang w:val="en-US"/>
        </w:rPr>
      </w:pPr>
      <w:r>
        <w:rPr>
          <w:rFonts w:hint="default"/>
          <w:lang w:val="en-US"/>
        </w:rPr>
        <w:t xml:space="preserve">Risk Mitigation </w:t>
      </w:r>
    </w:p>
    <w:p w14:paraId="09C58DD8">
      <w:pPr>
        <w:numPr>
          <w:ilvl w:val="0"/>
          <w:numId w:val="27"/>
        </w:numPr>
        <w:ind w:left="420" w:leftChars="0" w:right="0" w:rightChars="0" w:hanging="420" w:firstLineChars="0"/>
        <w:jc w:val="left"/>
        <w:rPr>
          <w:rFonts w:hint="default"/>
          <w:lang w:val="en-US"/>
        </w:rPr>
      </w:pPr>
      <w:r>
        <w:rPr>
          <w:rFonts w:hint="default"/>
          <w:lang w:val="en-US"/>
        </w:rPr>
        <w:t>Resource Optimization</w:t>
      </w:r>
    </w:p>
    <w:p w14:paraId="452D8FE4">
      <w:pPr>
        <w:jc w:val="left"/>
        <w:rPr>
          <w:rFonts w:hint="default"/>
          <w:lang w:val="en-US"/>
        </w:rPr>
      </w:pPr>
    </w:p>
    <w:p w14:paraId="1DC688C3">
      <w:pPr>
        <w:jc w:val="left"/>
        <w:rPr>
          <w:rFonts w:hint="default"/>
          <w:lang w:val="en-US"/>
        </w:rPr>
      </w:pPr>
      <w:r>
        <w:rPr>
          <w:rFonts w:hint="default"/>
          <w:lang w:val="en-US"/>
        </w:rPr>
        <w:t>Analyzing student drop-off is critical because it reveals that low engagement early in the process is the dominant churn factor (Engagement Days and Score are top features), while predicting allows for the efficient allocation of limited intervention resources.</w:t>
      </w:r>
    </w:p>
    <w:p w14:paraId="04FE313F">
      <w:pPr>
        <w:jc w:val="left"/>
        <w:rPr>
          <w:rFonts w:hint="default"/>
          <w:lang w:val="en-US"/>
        </w:rPr>
      </w:pPr>
    </w:p>
    <w:p w14:paraId="037125AA">
      <w:pPr>
        <w:numPr>
          <w:ilvl w:val="0"/>
          <w:numId w:val="28"/>
        </w:numPr>
        <w:ind w:left="425" w:leftChars="0" w:hanging="425" w:firstLineChars="0"/>
        <w:jc w:val="left"/>
        <w:rPr>
          <w:rFonts w:hint="default"/>
          <w:b/>
          <w:bCs/>
          <w:color w:val="C00000"/>
          <w:u w:val="single"/>
          <w:lang w:val="en-US"/>
        </w:rPr>
      </w:pPr>
      <w:r>
        <w:rPr>
          <w:rFonts w:hint="default"/>
          <w:b/>
          <w:bCs/>
          <w:color w:val="C00000"/>
          <w:u w:val="single"/>
          <w:lang w:val="en-US"/>
        </w:rPr>
        <w:t xml:space="preserve">Engagement Levels </w:t>
      </w:r>
    </w:p>
    <w:p w14:paraId="66851057">
      <w:pPr>
        <w:jc w:val="left"/>
      </w:pPr>
    </w:p>
    <w:p w14:paraId="379922DD">
      <w:pPr>
        <w:numPr>
          <w:ilvl w:val="0"/>
          <w:numId w:val="29"/>
        </w:numPr>
        <w:ind w:left="425" w:leftChars="0" w:hanging="425" w:firstLineChars="0"/>
        <w:jc w:val="left"/>
        <w:rPr>
          <w:rFonts w:hint="default"/>
          <w:b/>
          <w:bCs/>
          <w:i/>
          <w:iCs/>
          <w:color w:val="8FAADC" w:themeColor="accent5" w:themeTint="99"/>
          <w:sz w:val="24"/>
          <w:szCs w:val="24"/>
          <w:lang w:val="en-US"/>
          <w14:textFill>
            <w14:solidFill>
              <w14:schemeClr w14:val="accent5">
                <w14:lumMod w14:val="60000"/>
                <w14:lumOff w14:val="40000"/>
              </w14:schemeClr>
            </w14:solidFill>
          </w14:textFill>
        </w:rPr>
      </w:pPr>
      <w:r>
        <w:rPr>
          <w:rFonts w:hint="default"/>
          <w:b/>
          <w:bCs/>
          <w:i/>
          <w:iCs/>
          <w:color w:val="8FAADC" w:themeColor="accent5" w:themeTint="99"/>
          <w:sz w:val="24"/>
          <w:szCs w:val="24"/>
          <w:lang w:val="en-US"/>
          <w14:textFill>
            <w14:solidFill>
              <w14:schemeClr w14:val="accent5">
                <w14:lumMod w14:val="60000"/>
                <w14:lumOff w14:val="40000"/>
              </w14:schemeClr>
            </w14:solidFill>
          </w14:textFill>
        </w:rPr>
        <w:t>Engagement Score &amp; Engagement Days vs Drop-Off</w:t>
      </w:r>
    </w:p>
    <w:p w14:paraId="67B33485">
      <w:pPr>
        <w:numPr>
          <w:ilvl w:val="0"/>
          <w:numId w:val="0"/>
        </w:numPr>
        <w:ind w:leftChars="0" w:right="0" w:rightChars="0"/>
        <w:jc w:val="left"/>
        <w:rPr>
          <w:rFonts w:hint="default"/>
          <w:lang w:val="en-US"/>
        </w:rPr>
      </w:pPr>
    </w:p>
    <w:p w14:paraId="4B167715">
      <w:pPr>
        <w:jc w:val="center"/>
      </w:pPr>
      <w:r>
        <w:drawing>
          <wp:inline distT="0" distB="0" distL="114300" distR="114300">
            <wp:extent cx="5131435" cy="3274695"/>
            <wp:effectExtent l="0" t="0" r="9525"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6"/>
                    <a:stretch>
                      <a:fillRect/>
                    </a:stretch>
                  </pic:blipFill>
                  <pic:spPr>
                    <a:xfrm>
                      <a:off x="0" y="0"/>
                      <a:ext cx="5131435" cy="3274695"/>
                    </a:xfrm>
                    <a:prstGeom prst="rect">
                      <a:avLst/>
                    </a:prstGeom>
                    <a:noFill/>
                    <a:ln>
                      <a:noFill/>
                    </a:ln>
                  </pic:spPr>
                </pic:pic>
              </a:graphicData>
            </a:graphic>
          </wp:inline>
        </w:drawing>
      </w:r>
    </w:p>
    <w:p w14:paraId="4888AD54">
      <w:pPr>
        <w:jc w:val="left"/>
        <w:rPr>
          <w:rFonts w:ascii="Symbol" w:hAnsi="Symbol" w:eastAsia="Symbol" w:cs="Symbol"/>
          <w:sz w:val="24"/>
        </w:rPr>
      </w:pPr>
    </w:p>
    <w:p w14:paraId="518FC67F">
      <w:pPr>
        <w:jc w:val="left"/>
        <w:rPr>
          <w:rFonts w:hint="default" w:ascii="Times New Roman" w:hAnsi="Times New Roman" w:eastAsia="SimSun" w:cs="Times New Roman"/>
          <w:sz w:val="22"/>
          <w:szCs w:val="22"/>
        </w:rPr>
      </w:pPr>
      <w:r>
        <w:rPr>
          <w:rFonts w:ascii="Symbol" w:hAnsi="Symbol" w:eastAsia="Symbol" w:cs="Symbol"/>
          <w:sz w:val="22"/>
          <w:szCs w:val="21"/>
        </w:rPr>
        <w:t>·</w:t>
      </w:r>
      <w:r>
        <w:rPr>
          <w:rFonts w:hint="default" w:ascii="Symbol" w:hAnsi="Symbol" w:eastAsia="Symbol" w:cs="Symbol"/>
          <w:sz w:val="22"/>
          <w:szCs w:val="21"/>
          <w:lang w:val="en-US"/>
        </w:rPr>
        <w:t xml:space="preserve"> </w:t>
      </w:r>
      <w:r>
        <w:rPr>
          <w:rStyle w:val="11"/>
          <w:rFonts w:hint="default" w:ascii="Times New Roman" w:hAnsi="Times New Roman" w:eastAsia="SimSun" w:cs="Times New Roman"/>
          <w:sz w:val="22"/>
          <w:szCs w:val="22"/>
        </w:rPr>
        <w:t>Graph:</w:t>
      </w:r>
      <w:r>
        <w:rPr>
          <w:rFonts w:hint="default" w:ascii="Times New Roman" w:hAnsi="Times New Roman" w:eastAsia="SimSun" w:cs="Times New Roman"/>
          <w:sz w:val="22"/>
          <w:szCs w:val="22"/>
        </w:rPr>
        <w:t xml:space="preserve"> Boxplot of </w:t>
      </w:r>
      <w:r>
        <w:rPr>
          <w:rStyle w:val="9"/>
          <w:rFonts w:hint="default" w:ascii="Times New Roman" w:hAnsi="Times New Roman" w:eastAsia="SimSun" w:cs="Times New Roman"/>
          <w:sz w:val="22"/>
          <w:szCs w:val="22"/>
        </w:rPr>
        <w:t>Engagement Score</w:t>
      </w:r>
      <w:r>
        <w:rPr>
          <w:rFonts w:hint="default" w:ascii="Times New Roman" w:hAnsi="Times New Roman" w:eastAsia="SimSun" w:cs="Times New Roman"/>
          <w:sz w:val="22"/>
          <w:szCs w:val="22"/>
        </w:rPr>
        <w:t xml:space="preserve"> grouped by </w:t>
      </w:r>
      <w:r>
        <w:rPr>
          <w:rStyle w:val="9"/>
          <w:rFonts w:hint="default" w:ascii="Times New Roman" w:hAnsi="Times New Roman" w:eastAsia="SimSun" w:cs="Times New Roman"/>
          <w:sz w:val="22"/>
          <w:szCs w:val="22"/>
        </w:rPr>
        <w:t>DropOff</w:t>
      </w:r>
      <w:r>
        <w:rPr>
          <w:rFonts w:hint="default" w:ascii="Times New Roman" w:hAnsi="Times New Roman" w:eastAsia="SimSun" w:cs="Times New Roman"/>
          <w:sz w:val="22"/>
          <w:szCs w:val="22"/>
        </w:rPr>
        <w:t>.</w:t>
      </w:r>
    </w:p>
    <w:p w14:paraId="2B16BD5F">
      <w:pPr>
        <w:jc w:val="left"/>
        <w:rPr>
          <w:rFonts w:hint="default" w:ascii="Times New Roman" w:hAnsi="Times New Roman" w:eastAsia="SimSun" w:cs="Times New Roman"/>
          <w:sz w:val="22"/>
          <w:szCs w:val="22"/>
          <w:lang w:val="en-US"/>
        </w:rPr>
      </w:pPr>
    </w:p>
    <w:p w14:paraId="49BDEB66">
      <w:pPr>
        <w:jc w:val="left"/>
        <w:rPr>
          <w:sz w:val="21"/>
          <w:szCs w:val="21"/>
        </w:rPr>
      </w:pPr>
      <w:r>
        <w:rPr>
          <w:rFonts w:ascii="Symbol" w:hAnsi="Symbol" w:eastAsia="Symbol" w:cs="Symbol"/>
          <w:sz w:val="22"/>
          <w:szCs w:val="21"/>
        </w:rPr>
        <w:t>·</w:t>
      </w:r>
      <w:r>
        <w:rPr>
          <w:rFonts w:hint="eastAsia" w:ascii="SimSun" w:hAnsi="SimSun" w:eastAsia="SimSun" w:cs="SimSun"/>
          <w:sz w:val="22"/>
          <w:szCs w:val="21"/>
        </w:rPr>
        <w:t xml:space="preserve">  </w:t>
      </w:r>
      <w:r>
        <w:rPr>
          <w:rStyle w:val="11"/>
          <w:sz w:val="21"/>
          <w:szCs w:val="21"/>
        </w:rPr>
        <w:t>Why It Matters:</w:t>
      </w:r>
      <w:r>
        <w:rPr>
          <w:sz w:val="21"/>
          <w:szCs w:val="21"/>
        </w:rPr>
        <w:br w:type="textWrapping"/>
      </w:r>
      <w:r>
        <w:rPr>
          <w:sz w:val="21"/>
          <w:szCs w:val="21"/>
        </w:rPr>
        <w:t>This graph shows the relationship between student engagement and drop-offs. Students with lower engagement scores tend to drop off more often.</w:t>
      </w:r>
    </w:p>
    <w:p w14:paraId="1C475B79">
      <w:pPr>
        <w:pStyle w:val="10"/>
        <w:keepNext w:val="0"/>
        <w:keepLines w:val="0"/>
        <w:widowControl/>
        <w:suppressLineNumbers w:val="0"/>
        <w:rPr>
          <w:rFonts w:hint="default"/>
          <w:sz w:val="22"/>
          <w:szCs w:val="22"/>
          <w:lang w:val="en-US"/>
        </w:rPr>
      </w:pPr>
      <w:r>
        <w:rPr>
          <w:rFonts w:hint="default"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Impact on Churn Analysis:</w:t>
      </w:r>
      <w:r>
        <w:rPr>
          <w:sz w:val="22"/>
          <w:szCs w:val="22"/>
        </w:rPr>
        <w:br w:type="textWrapping"/>
      </w:r>
      <w:r>
        <w:rPr>
          <w:sz w:val="22"/>
          <w:szCs w:val="22"/>
        </w:rPr>
        <w:t>Engagement is a leading indicator of at-risk learners. This feature helps the model identify students who may need interventions to prevent drop-off.</w:t>
      </w:r>
    </w:p>
    <w:p w14:paraId="344E7460">
      <w:pPr>
        <w:pStyle w:val="10"/>
        <w:keepNext w:val="0"/>
        <w:keepLines w:val="0"/>
        <w:widowControl/>
        <w:suppressLineNumbers w:val="0"/>
        <w:rPr>
          <w:rFonts w:hint="default"/>
          <w:sz w:val="22"/>
          <w:szCs w:val="22"/>
          <w:lang w:val="en-US"/>
        </w:rPr>
      </w:pPr>
      <w:r>
        <w:rPr>
          <w:rFonts w:hint="default"/>
          <w:sz w:val="22"/>
          <w:szCs w:val="22"/>
          <w:lang w:val="en-US"/>
        </w:rPr>
        <w:t>Based on the box plot titled "Engagement Levels vs Drop-Off" (specifically plotting Engagement Score):</w:t>
      </w:r>
    </w:p>
    <w:p w14:paraId="04BA9040">
      <w:pPr>
        <w:pStyle w:val="10"/>
        <w:keepNext w:val="0"/>
        <w:keepLines w:val="0"/>
        <w:widowControl/>
        <w:suppressLineNumbers w:val="0"/>
        <w:rPr>
          <w:rFonts w:hint="default"/>
          <w:sz w:val="22"/>
          <w:szCs w:val="22"/>
          <w:lang w:val="en-US"/>
        </w:rPr>
      </w:pPr>
      <w:r>
        <w:rPr>
          <w:rFonts w:hint="default"/>
          <w:b/>
          <w:bCs/>
          <w:sz w:val="22"/>
          <w:szCs w:val="22"/>
          <w:lang w:val="en-US"/>
        </w:rPr>
        <w:t>Lower Engagement Score is Highly Associated with Drop-Off:</w:t>
      </w:r>
      <w:r>
        <w:rPr>
          <w:rFonts w:hint="default"/>
          <w:sz w:val="22"/>
          <w:szCs w:val="22"/>
          <w:lang w:val="en-US"/>
        </w:rPr>
        <w:t xml:space="preserve"> Users who drop off (1) exhibit a significantly lower median and overall distribution of Engagement Scores compared to those who do not drop off (0).</w:t>
      </w:r>
    </w:p>
    <w:p w14:paraId="7771AEF9">
      <w:pPr>
        <w:pStyle w:val="10"/>
        <w:keepNext w:val="0"/>
        <w:keepLines w:val="0"/>
        <w:widowControl/>
        <w:suppressLineNumbers w:val="0"/>
        <w:rPr>
          <w:rFonts w:hint="default"/>
          <w:sz w:val="22"/>
          <w:szCs w:val="22"/>
          <w:lang w:val="en-US"/>
        </w:rPr>
      </w:pPr>
      <w:r>
        <w:rPr>
          <w:rFonts w:hint="default"/>
          <w:b/>
          <w:bCs/>
          <w:sz w:val="22"/>
          <w:szCs w:val="22"/>
          <w:lang w:val="en-US"/>
        </w:rPr>
        <w:t xml:space="preserve">Description: </w:t>
      </w:r>
      <w:r>
        <w:rPr>
          <w:rFonts w:hint="default"/>
          <w:sz w:val="22"/>
          <w:szCs w:val="22"/>
          <w:lang w:val="en-US"/>
        </w:rPr>
        <w:t>The median Engagement Score for the drop-off group (1) is around 300, which is drastically lower than the non-drop-off group (0) median, which is around 1200.</w:t>
      </w:r>
    </w:p>
    <w:p w14:paraId="2BDFE693">
      <w:pPr>
        <w:pStyle w:val="10"/>
        <w:keepNext w:val="0"/>
        <w:keepLines w:val="0"/>
        <w:widowControl/>
        <w:suppressLineNumbers w:val="0"/>
        <w:rPr>
          <w:rFonts w:hint="default"/>
          <w:sz w:val="22"/>
          <w:szCs w:val="22"/>
          <w:lang w:val="en-US"/>
        </w:rPr>
      </w:pPr>
      <w:r>
        <w:rPr>
          <w:rFonts w:hint="default"/>
          <w:b/>
          <w:bCs/>
          <w:sz w:val="22"/>
          <w:szCs w:val="22"/>
          <w:lang w:val="en-US"/>
        </w:rPr>
        <w:t>Effect on Churn Analysis:</w:t>
      </w:r>
      <w:r>
        <w:rPr>
          <w:rFonts w:hint="default"/>
          <w:sz w:val="22"/>
          <w:szCs w:val="22"/>
          <w:lang w:val="en-US"/>
        </w:rPr>
        <w:t xml:space="preserve"> The significant difference in median Engagement Score suggests that this feature is a critical predictor of churn. Churn prevention efforts should focus on users with low Engagement Scores, as they are most at risk of dropping off.</w:t>
      </w:r>
    </w:p>
    <w:p w14:paraId="5F822E61">
      <w:pPr>
        <w:pStyle w:val="10"/>
        <w:keepNext w:val="0"/>
        <w:keepLines w:val="0"/>
        <w:widowControl/>
        <w:suppressLineNumbers w:val="0"/>
        <w:rPr>
          <w:rFonts w:hint="default"/>
          <w:sz w:val="22"/>
          <w:szCs w:val="22"/>
          <w:lang w:val="en-US"/>
        </w:rPr>
      </w:pPr>
    </w:p>
    <w:p w14:paraId="0A97289D">
      <w:pPr>
        <w:pStyle w:val="10"/>
        <w:keepNext w:val="0"/>
        <w:keepLines w:val="0"/>
        <w:widowControl/>
        <w:suppressLineNumbers w:val="0"/>
        <w:rPr>
          <w:rFonts w:hint="default"/>
          <w:sz w:val="22"/>
          <w:szCs w:val="22"/>
          <w:lang w:val="en-US"/>
        </w:rPr>
      </w:pPr>
    </w:p>
    <w:p w14:paraId="7D1C3BF7">
      <w:pPr>
        <w:numPr>
          <w:ilvl w:val="0"/>
          <w:numId w:val="28"/>
        </w:numPr>
        <w:ind w:left="425" w:leftChars="0" w:hanging="425" w:firstLineChars="0"/>
        <w:jc w:val="left"/>
        <w:rPr>
          <w:rFonts w:hint="default"/>
          <w:b/>
          <w:bCs/>
          <w:color w:val="C00000"/>
          <w:u w:val="single"/>
          <w:lang w:val="en-US"/>
        </w:rPr>
      </w:pPr>
      <w:r>
        <w:rPr>
          <w:rFonts w:hint="default"/>
          <w:b/>
          <w:bCs/>
          <w:color w:val="C00000"/>
          <w:u w:val="single"/>
          <w:lang w:val="en-US"/>
        </w:rPr>
        <w:t>Academic Performance (Status Code)</w:t>
      </w:r>
    </w:p>
    <w:p w14:paraId="6000E2B9">
      <w:pPr>
        <w:jc w:val="left"/>
        <w:rPr>
          <w:rFonts w:hint="default"/>
          <w:lang w:val="en-US"/>
        </w:rPr>
      </w:pPr>
    </w:p>
    <w:p w14:paraId="7DD41BDB">
      <w:pPr>
        <w:jc w:val="center"/>
        <w:rPr>
          <w:rFonts w:hint="default"/>
          <w:lang w:val="en-US"/>
        </w:rPr>
      </w:pPr>
      <w:r>
        <w:drawing>
          <wp:inline distT="0" distB="0" distL="114300" distR="114300">
            <wp:extent cx="5767705" cy="3679825"/>
            <wp:effectExtent l="0" t="0" r="127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7"/>
                    <a:stretch>
                      <a:fillRect/>
                    </a:stretch>
                  </pic:blipFill>
                  <pic:spPr>
                    <a:xfrm>
                      <a:off x="0" y="0"/>
                      <a:ext cx="5767705" cy="3679825"/>
                    </a:xfrm>
                    <a:prstGeom prst="rect">
                      <a:avLst/>
                    </a:prstGeom>
                    <a:noFill/>
                    <a:ln>
                      <a:noFill/>
                    </a:ln>
                  </pic:spPr>
                </pic:pic>
              </a:graphicData>
            </a:graphic>
          </wp:inline>
        </w:drawing>
      </w:r>
    </w:p>
    <w:p w14:paraId="06703390">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Graph:</w:t>
      </w:r>
      <w:r>
        <w:rPr>
          <w:sz w:val="22"/>
          <w:szCs w:val="22"/>
        </w:rPr>
        <w:t xml:space="preserve"> </w:t>
      </w:r>
      <w:r>
        <w:rPr>
          <w:rFonts w:hint="default" w:ascii="Times New Roman" w:hAnsi="Times New Roman" w:cs="Times New Roman"/>
          <w:sz w:val="22"/>
          <w:szCs w:val="22"/>
        </w:rPr>
        <w:t xml:space="preserve">Boxplot of </w:t>
      </w:r>
      <w:r>
        <w:rPr>
          <w:rStyle w:val="9"/>
          <w:rFonts w:hint="default" w:ascii="Times New Roman" w:hAnsi="Times New Roman" w:cs="Times New Roman"/>
          <w:sz w:val="22"/>
          <w:szCs w:val="22"/>
        </w:rPr>
        <w:t>Status Code</w:t>
      </w:r>
      <w:r>
        <w:rPr>
          <w:rFonts w:hint="default" w:ascii="Times New Roman" w:hAnsi="Times New Roman" w:cs="Times New Roman"/>
          <w:sz w:val="22"/>
          <w:szCs w:val="22"/>
        </w:rPr>
        <w:t xml:space="preserve"> (academic performance) grouped by </w:t>
      </w:r>
      <w:r>
        <w:rPr>
          <w:rStyle w:val="9"/>
          <w:rFonts w:hint="default" w:ascii="Times New Roman" w:hAnsi="Times New Roman" w:cs="Times New Roman"/>
          <w:sz w:val="22"/>
          <w:szCs w:val="22"/>
        </w:rPr>
        <w:t>DropOff</w:t>
      </w:r>
      <w:r>
        <w:rPr>
          <w:rFonts w:hint="default" w:ascii="Times New Roman" w:hAnsi="Times New Roman" w:cs="Times New Roman"/>
          <w:sz w:val="22"/>
          <w:szCs w:val="22"/>
        </w:rPr>
        <w:t>.</w:t>
      </w:r>
    </w:p>
    <w:p w14:paraId="579F6D5E">
      <w:pPr>
        <w:pStyle w:val="10"/>
        <w:keepNext w:val="0"/>
        <w:keepLines w:val="0"/>
        <w:widowControl/>
        <w:suppressLineNumbers w:val="0"/>
        <w:rPr>
          <w:sz w:val="22"/>
          <w:szCs w:val="22"/>
        </w:rPr>
      </w:pPr>
      <w:r>
        <w:rPr>
          <w:rFonts w:hint="default"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Why It Matters:</w:t>
      </w:r>
      <w:r>
        <w:rPr>
          <w:sz w:val="22"/>
          <w:szCs w:val="22"/>
        </w:rPr>
        <w:br w:type="textWrapping"/>
      </w:r>
      <w:r>
        <w:rPr>
          <w:sz w:val="22"/>
          <w:szCs w:val="22"/>
        </w:rPr>
        <w:t>Lower Status Codes correspond to poorer academic performance, which correlates with higher drop-off rates.</w:t>
      </w:r>
    </w:p>
    <w:p w14:paraId="12A89144">
      <w:pPr>
        <w:pStyle w:val="10"/>
        <w:keepNext w:val="0"/>
        <w:keepLines w:val="0"/>
        <w:widowControl/>
        <w:suppressLineNumbers w:val="0"/>
        <w:rPr>
          <w:rFonts w:hint="eastAsia" w:ascii="SimSun" w:hAnsi="SimSun" w:eastAsia="SimSun" w:cs="SimSun"/>
          <w:sz w:val="24"/>
        </w:rPr>
      </w:pPr>
      <w:r>
        <w:rPr>
          <w:rFonts w:hint="default"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Impact on Churn Analysis:</w:t>
      </w:r>
      <w:r>
        <w:rPr>
          <w:sz w:val="22"/>
          <w:szCs w:val="22"/>
        </w:rPr>
        <w:br w:type="textWrapping"/>
      </w:r>
      <w:r>
        <w:rPr>
          <w:sz w:val="22"/>
          <w:szCs w:val="22"/>
        </w:rPr>
        <w:t>Academic performance is a critical predictor of churn. Including this in the model allows identification of students struggling academically and helps target support.</w:t>
      </w:r>
      <w:r>
        <w:rPr>
          <w:rFonts w:hint="eastAsia" w:ascii="SimSun" w:hAnsi="SimSun" w:eastAsia="SimSun" w:cs="SimSun"/>
          <w:sz w:val="22"/>
          <w:szCs w:val="22"/>
        </w:rPr>
        <w:t xml:space="preserve"> </w:t>
      </w:r>
      <w:r>
        <w:rPr>
          <w:rFonts w:hint="eastAsia" w:ascii="SimSun" w:hAnsi="SimSun" w:eastAsia="SimSun" w:cs="SimSun"/>
          <w:sz w:val="24"/>
        </w:rPr>
        <w:t xml:space="preserve"> </w:t>
      </w:r>
    </w:p>
    <w:p w14:paraId="431AA6B5">
      <w:pPr>
        <w:pStyle w:val="10"/>
        <w:keepNext w:val="0"/>
        <w:keepLines w:val="0"/>
        <w:widowControl/>
        <w:suppressLineNumbers w:val="0"/>
        <w:rPr>
          <w:sz w:val="22"/>
          <w:szCs w:val="22"/>
        </w:rPr>
      </w:pPr>
      <w:r>
        <w:rPr>
          <w:sz w:val="22"/>
          <w:szCs w:val="22"/>
        </w:rPr>
        <w:t>Based on the box plot titled "Academic Performance (Status Code) vs Drop-Off":</w:t>
      </w:r>
    </w:p>
    <w:p w14:paraId="20D53B55">
      <w:pPr>
        <w:pStyle w:val="10"/>
        <w:keepNext w:val="0"/>
        <w:keepLines w:val="0"/>
        <w:widowControl/>
        <w:suppressLineNumbers w:val="0"/>
        <w:rPr>
          <w:sz w:val="22"/>
          <w:szCs w:val="22"/>
        </w:rPr>
      </w:pPr>
      <w:r>
        <w:rPr>
          <w:b/>
          <w:bCs/>
          <w:sz w:val="22"/>
          <w:szCs w:val="22"/>
        </w:rPr>
        <w:t>Slightly Higher Status Code for Drop-Off Users:</w:t>
      </w:r>
      <w:r>
        <w:rPr>
          <w:sz w:val="22"/>
          <w:szCs w:val="22"/>
        </w:rPr>
        <w:t xml:space="preserve"> The median Status Code for users who drop off (1) is marginally higher than for those who do not drop off (0).</w:t>
      </w:r>
    </w:p>
    <w:p w14:paraId="722E05A2">
      <w:pPr>
        <w:pStyle w:val="10"/>
        <w:keepNext w:val="0"/>
        <w:keepLines w:val="0"/>
        <w:widowControl/>
        <w:suppressLineNumbers w:val="0"/>
        <w:rPr>
          <w:sz w:val="22"/>
          <w:szCs w:val="22"/>
        </w:rPr>
      </w:pPr>
      <w:r>
        <w:rPr>
          <w:b/>
          <w:bCs/>
          <w:sz w:val="22"/>
          <w:szCs w:val="22"/>
        </w:rPr>
        <w:t>Description:</w:t>
      </w:r>
      <w:r>
        <w:rPr>
          <w:sz w:val="22"/>
          <w:szCs w:val="22"/>
        </w:rPr>
        <w:t xml:space="preserve"> The median Status Code for drop-off users (1) is around 1050, while the median for non-drop-off users (0) is slightly lower, around 1055.</w:t>
      </w:r>
    </w:p>
    <w:p w14:paraId="7FB4E850">
      <w:pPr>
        <w:pStyle w:val="10"/>
        <w:keepNext w:val="0"/>
        <w:keepLines w:val="0"/>
        <w:widowControl/>
        <w:suppressLineNumbers w:val="0"/>
        <w:rPr>
          <w:sz w:val="22"/>
          <w:szCs w:val="22"/>
        </w:rPr>
      </w:pPr>
      <w:r>
        <w:rPr>
          <w:b/>
          <w:bCs/>
          <w:sz w:val="22"/>
          <w:szCs w:val="22"/>
        </w:rPr>
        <w:t>Effect on Churn Analysis:</w:t>
      </w:r>
      <w:r>
        <w:rPr>
          <w:sz w:val="22"/>
          <w:szCs w:val="22"/>
        </w:rPr>
        <w:t xml:space="preserve"> The minor difference suggests Status Code is a </w:t>
      </w:r>
      <w:r>
        <w:rPr>
          <w:b/>
          <w:bCs/>
          <w:sz w:val="22"/>
          <w:szCs w:val="22"/>
        </w:rPr>
        <w:t>weak predictor of churn</w:t>
      </w:r>
      <w:r>
        <w:rPr>
          <w:sz w:val="22"/>
          <w:szCs w:val="22"/>
        </w:rPr>
        <w:t xml:space="preserve"> on its own, especially since higher engagement is associated with lower drop-off, but the median Status Code is slightly higher for drop-off users. Its predictive utility may be limited or dependent on interaction with other features.</w:t>
      </w:r>
    </w:p>
    <w:p w14:paraId="425153FE">
      <w:pPr>
        <w:pStyle w:val="10"/>
        <w:keepNext w:val="0"/>
        <w:keepLines w:val="0"/>
        <w:widowControl/>
        <w:suppressLineNumbers w:val="0"/>
        <w:rPr>
          <w:sz w:val="22"/>
          <w:szCs w:val="22"/>
        </w:rPr>
      </w:pPr>
    </w:p>
    <w:p w14:paraId="36E39419">
      <w:pPr>
        <w:pStyle w:val="10"/>
        <w:keepNext w:val="0"/>
        <w:keepLines w:val="0"/>
        <w:widowControl/>
        <w:suppressLineNumbers w:val="0"/>
        <w:rPr>
          <w:sz w:val="22"/>
          <w:szCs w:val="22"/>
        </w:rPr>
      </w:pPr>
    </w:p>
    <w:p w14:paraId="53A341F5">
      <w:pPr>
        <w:pStyle w:val="10"/>
        <w:keepNext w:val="0"/>
        <w:keepLines w:val="0"/>
        <w:widowControl/>
        <w:numPr>
          <w:ilvl w:val="0"/>
          <w:numId w:val="29"/>
        </w:numPr>
        <w:suppressLineNumbers w:val="0"/>
        <w:ind w:left="425" w:leftChars="0" w:hanging="425" w:firstLineChars="0"/>
        <w:rPr>
          <w:b/>
          <w:bCs/>
          <w:i/>
          <w:iCs/>
          <w:color w:val="8FAADC" w:themeColor="accent5" w:themeTint="99"/>
          <w14:textFill>
            <w14:solidFill>
              <w14:schemeClr w14:val="accent5">
                <w14:lumMod w14:val="60000"/>
                <w14:lumOff w14:val="40000"/>
              </w14:schemeClr>
            </w14:solidFill>
          </w14:textFill>
        </w:rPr>
      </w:pPr>
      <w:r>
        <w:rPr>
          <w:b/>
          <w:bCs/>
          <w:i/>
          <w:iCs/>
          <w:color w:val="8FAADC" w:themeColor="accent5" w:themeTint="99"/>
          <w14:textFill>
            <w14:solidFill>
              <w14:schemeClr w14:val="accent5">
                <w14:lumMod w14:val="60000"/>
                <w14:lumOff w14:val="40000"/>
              </w14:schemeClr>
            </w14:solidFill>
          </w14:textFill>
        </w:rPr>
        <w:t>Performance Clusters</w:t>
      </w:r>
      <w:r>
        <w:rPr>
          <w:rFonts w:hint="default"/>
          <w:b/>
          <w:bCs/>
          <w:i/>
          <w:iCs/>
          <w:color w:val="8FAADC" w:themeColor="accent5" w:themeTint="99"/>
          <w:lang w:val="en-US"/>
          <w14:textFill>
            <w14:solidFill>
              <w14:schemeClr w14:val="accent5">
                <w14:lumMod w14:val="60000"/>
                <w14:lumOff w14:val="40000"/>
              </w14:schemeClr>
            </w14:solidFill>
          </w14:textFill>
        </w:rPr>
        <w:t>: Drop-Off Rate by Performance Group</w:t>
      </w:r>
    </w:p>
    <w:p w14:paraId="4AB8580E">
      <w:pPr>
        <w:pStyle w:val="10"/>
        <w:keepNext w:val="0"/>
        <w:keepLines w:val="0"/>
        <w:widowControl/>
        <w:suppressLineNumbers w:val="0"/>
        <w:rPr>
          <w:rFonts w:hint="default"/>
          <w:sz w:val="22"/>
          <w:szCs w:val="22"/>
          <w:lang w:val="en-US"/>
        </w:rPr>
      </w:pPr>
      <w:r>
        <w:drawing>
          <wp:inline distT="0" distB="0" distL="114300" distR="114300">
            <wp:extent cx="5274310" cy="3608070"/>
            <wp:effectExtent l="0" t="0" r="12700" b="1397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08"/>
                    <a:stretch>
                      <a:fillRect/>
                    </a:stretch>
                  </pic:blipFill>
                  <pic:spPr>
                    <a:xfrm>
                      <a:off x="0" y="0"/>
                      <a:ext cx="5274310" cy="3608070"/>
                    </a:xfrm>
                    <a:prstGeom prst="rect">
                      <a:avLst/>
                    </a:prstGeom>
                    <a:noFill/>
                    <a:ln>
                      <a:noFill/>
                    </a:ln>
                  </pic:spPr>
                </pic:pic>
              </a:graphicData>
            </a:graphic>
          </wp:inline>
        </w:drawing>
      </w:r>
    </w:p>
    <w:p w14:paraId="02765B2C">
      <w:pPr>
        <w:pStyle w:val="10"/>
        <w:keepNext w:val="0"/>
        <w:keepLines w:val="0"/>
        <w:widowControl/>
        <w:suppressLineNumbers w:val="0"/>
        <w:rPr>
          <w:sz w:val="22"/>
          <w:szCs w:val="22"/>
        </w:rPr>
      </w:pPr>
      <w:r>
        <w:rPr>
          <w:rStyle w:val="11"/>
          <w:sz w:val="22"/>
          <w:szCs w:val="22"/>
        </w:rPr>
        <w:t>Graph:</w:t>
      </w:r>
      <w:r>
        <w:rPr>
          <w:sz w:val="22"/>
          <w:szCs w:val="22"/>
        </w:rPr>
        <w:t xml:space="preserve"> Bar plot of Drop-Off Rate grouped by Performance Group (Low, Medium, High).</w:t>
      </w:r>
    </w:p>
    <w:p w14:paraId="0742B4DC">
      <w:pPr>
        <w:pStyle w:val="10"/>
        <w:keepNext w:val="0"/>
        <w:keepLines w:val="0"/>
        <w:widowControl/>
        <w:suppressLineNumbers w:val="0"/>
        <w:rPr>
          <w:sz w:val="22"/>
          <w:szCs w:val="22"/>
        </w:rPr>
      </w:pPr>
      <w:r>
        <w:rPr>
          <w:rStyle w:val="11"/>
          <w:sz w:val="22"/>
          <w:szCs w:val="22"/>
        </w:rPr>
        <w:t>Why It Matters:</w:t>
      </w:r>
      <w:r>
        <w:rPr>
          <w:sz w:val="22"/>
          <w:szCs w:val="22"/>
        </w:rPr>
        <w:br w:type="textWrapping"/>
      </w:r>
      <w:r>
        <w:rPr>
          <w:sz w:val="22"/>
          <w:szCs w:val="22"/>
        </w:rPr>
        <w:t>This graph illustrates how academic performance relates to student drop-offs. Students in the Low-performance group have higher drop-off rates compared to Medium and High groups.</w:t>
      </w:r>
    </w:p>
    <w:p w14:paraId="5ACCF803">
      <w:pPr>
        <w:pStyle w:val="10"/>
        <w:keepNext w:val="0"/>
        <w:keepLines w:val="0"/>
        <w:widowControl/>
        <w:suppressLineNumbers w:val="0"/>
        <w:rPr>
          <w:rFonts w:hint="default"/>
          <w:b w:val="0"/>
          <w:bCs w:val="0"/>
          <w:sz w:val="22"/>
          <w:szCs w:val="22"/>
          <w:lang w:val="en-US"/>
        </w:rPr>
      </w:pPr>
      <w:r>
        <w:rPr>
          <w:rFonts w:hint="default"/>
          <w:b/>
          <w:bCs/>
          <w:sz w:val="22"/>
          <w:szCs w:val="22"/>
          <w:lang w:val="en-US"/>
        </w:rPr>
        <w:t>I</w:t>
      </w:r>
      <w:r>
        <w:rPr>
          <w:rFonts w:hint="default"/>
          <w:b/>
          <w:bCs/>
          <w:sz w:val="22"/>
          <w:szCs w:val="22"/>
        </w:rPr>
        <w:t>nterpretation</w:t>
      </w:r>
      <w:r>
        <w:rPr>
          <w:rFonts w:hint="default"/>
          <w:b/>
          <w:bCs/>
          <w:sz w:val="22"/>
          <w:szCs w:val="22"/>
          <w:lang w:val="en-US"/>
        </w:rPr>
        <w:t xml:space="preserve">: </w:t>
      </w:r>
      <w:r>
        <w:rPr>
          <w:rFonts w:hint="default"/>
          <w:b w:val="0"/>
          <w:bCs w:val="0"/>
          <w:sz w:val="22"/>
          <w:szCs w:val="22"/>
          <w:lang w:val="en-US"/>
        </w:rPr>
        <w:t>(Performance Group) Perf_Group →</w:t>
      </w:r>
      <w:r>
        <w:rPr>
          <w:rFonts w:hint="default"/>
          <w:b w:val="0"/>
          <w:bCs w:val="0"/>
          <w:sz w:val="22"/>
          <w:szCs w:val="22"/>
          <w:lang w:val="en-US"/>
        </w:rPr>
        <w:br w:type="textWrapping"/>
      </w:r>
      <w:r>
        <w:rPr>
          <w:rFonts w:hint="default"/>
          <w:b w:val="0"/>
          <w:bCs w:val="0"/>
          <w:sz w:val="22"/>
          <w:szCs w:val="22"/>
          <w:lang w:val="en-US"/>
        </w:rPr>
        <w:t>Low Performance (1): Students with low academic scores or Status Code ≤ 1050</w:t>
      </w:r>
      <w:r>
        <w:rPr>
          <w:rFonts w:hint="default"/>
          <w:b w:val="0"/>
          <w:bCs w:val="0"/>
          <w:sz w:val="22"/>
          <w:szCs w:val="22"/>
          <w:lang w:val="en-US"/>
        </w:rPr>
        <w:br w:type="textWrapping"/>
      </w:r>
      <w:r>
        <w:rPr>
          <w:rFonts w:hint="default"/>
          <w:b w:val="0"/>
          <w:bCs w:val="0"/>
          <w:sz w:val="22"/>
          <w:szCs w:val="22"/>
          <w:lang w:val="en-US"/>
        </w:rPr>
        <w:t>Medium Performance (2): Students with moderate academic scores or Status Code between 1051–1100</w:t>
      </w:r>
      <w:r>
        <w:rPr>
          <w:rFonts w:hint="default"/>
          <w:b w:val="0"/>
          <w:bCs w:val="0"/>
          <w:sz w:val="22"/>
          <w:szCs w:val="22"/>
          <w:lang w:val="en-US"/>
        </w:rPr>
        <w:br w:type="textWrapping"/>
      </w:r>
      <w:r>
        <w:rPr>
          <w:rFonts w:hint="default"/>
          <w:b w:val="0"/>
          <w:bCs w:val="0"/>
          <w:sz w:val="22"/>
          <w:szCs w:val="22"/>
          <w:lang w:val="en-US"/>
        </w:rPr>
        <w:t>High Performance (3): Students with strong academic scores or Status Code &gt; 1100</w:t>
      </w:r>
    </w:p>
    <w:p w14:paraId="0D3CEBAA">
      <w:pPr>
        <w:pStyle w:val="10"/>
        <w:keepNext w:val="0"/>
        <w:keepLines w:val="0"/>
        <w:widowControl/>
        <w:suppressLineNumbers w:val="0"/>
        <w:rPr>
          <w:sz w:val="22"/>
          <w:szCs w:val="22"/>
        </w:rPr>
      </w:pPr>
      <w:r>
        <w:rPr>
          <w:rStyle w:val="11"/>
          <w:sz w:val="22"/>
          <w:szCs w:val="22"/>
        </w:rPr>
        <w:t>Impact on Churn Analysis:</w:t>
      </w:r>
      <w:r>
        <w:rPr>
          <w:sz w:val="22"/>
          <w:szCs w:val="22"/>
        </w:rPr>
        <w:br w:type="textWrapping"/>
      </w:r>
      <w:r>
        <w:rPr>
          <w:sz w:val="22"/>
          <w:szCs w:val="22"/>
        </w:rPr>
        <w:t>Performance clusters help identify at-risk learners based on grades, enabling targeted interventions to reduce drop-offs.</w:t>
      </w:r>
    </w:p>
    <w:p w14:paraId="48A2E54B">
      <w:pPr>
        <w:pStyle w:val="10"/>
        <w:keepNext w:val="0"/>
        <w:keepLines w:val="0"/>
        <w:widowControl/>
        <w:suppressLineNumbers w:val="0"/>
        <w:rPr>
          <w:sz w:val="22"/>
          <w:szCs w:val="22"/>
        </w:rPr>
      </w:pPr>
      <w:r>
        <w:rPr>
          <w:sz w:val="22"/>
          <w:szCs w:val="22"/>
        </w:rPr>
        <w:t>Based on the bar chart titled "Drop-Off Rate by Performance Group":</w:t>
      </w:r>
    </w:p>
    <w:p w14:paraId="09B10B37">
      <w:pPr>
        <w:pStyle w:val="10"/>
        <w:keepNext w:val="0"/>
        <w:keepLines w:val="0"/>
        <w:widowControl/>
        <w:suppressLineNumbers w:val="0"/>
        <w:rPr>
          <w:sz w:val="22"/>
          <w:szCs w:val="22"/>
        </w:rPr>
      </w:pPr>
      <w:r>
        <w:rPr>
          <w:b/>
          <w:bCs/>
          <w:sz w:val="22"/>
          <w:szCs w:val="22"/>
        </w:rPr>
        <w:t>Highest Drop-Off Rate in the Medium Performance Group:</w:t>
      </w:r>
      <w:r>
        <w:rPr>
          <w:sz w:val="22"/>
          <w:szCs w:val="22"/>
        </w:rPr>
        <w:t xml:space="preserve"> Students classified in the </w:t>
      </w:r>
      <w:r>
        <w:rPr>
          <w:b/>
          <w:bCs/>
          <w:sz w:val="22"/>
          <w:szCs w:val="22"/>
        </w:rPr>
        <w:t>Medium Performance Group</w:t>
      </w:r>
      <w:r>
        <w:rPr>
          <w:sz w:val="22"/>
          <w:szCs w:val="22"/>
        </w:rPr>
        <w:t xml:space="preserve"> have the highest drop-off rate, significantly higher than both Low and High Performance groups.</w:t>
      </w:r>
    </w:p>
    <w:p w14:paraId="65376834">
      <w:pPr>
        <w:pStyle w:val="10"/>
        <w:keepNext w:val="0"/>
        <w:keepLines w:val="0"/>
        <w:widowControl/>
        <w:suppressLineNumbers w:val="0"/>
        <w:rPr>
          <w:sz w:val="22"/>
          <w:szCs w:val="22"/>
        </w:rPr>
      </w:pPr>
      <w:r>
        <w:rPr>
          <w:b/>
          <w:bCs/>
          <w:sz w:val="22"/>
          <w:szCs w:val="22"/>
        </w:rPr>
        <w:t>Description:</w:t>
      </w:r>
      <w:r>
        <w:rPr>
          <w:sz w:val="22"/>
          <w:szCs w:val="22"/>
        </w:rPr>
        <w:t xml:space="preserve"> The Medium Performance Group (Status Code 1051–1100) has a drop-off rate of 15.5%, which is 5.9 percentage points higher than the High Performance Group (9.6%) and drastically higher than the Low Performance Group (0.0%, likely a definitional artifact).</w:t>
      </w:r>
    </w:p>
    <w:p w14:paraId="5155F266">
      <w:pPr>
        <w:pStyle w:val="10"/>
        <w:keepNext w:val="0"/>
        <w:keepLines w:val="0"/>
        <w:widowControl/>
        <w:suppressLineNumbers w:val="0"/>
        <w:rPr>
          <w:sz w:val="22"/>
          <w:szCs w:val="22"/>
        </w:rPr>
      </w:pPr>
      <w:r>
        <w:rPr>
          <w:b/>
          <w:bCs/>
          <w:sz w:val="22"/>
          <w:szCs w:val="22"/>
        </w:rPr>
        <w:t>Effect on Churn Analysis:</w:t>
      </w:r>
      <w:r>
        <w:rPr>
          <w:sz w:val="22"/>
          <w:szCs w:val="22"/>
        </w:rPr>
        <w:t xml:space="preserve"> </w:t>
      </w:r>
      <w:r>
        <w:rPr>
          <w:b/>
          <w:bCs/>
          <w:sz w:val="22"/>
          <w:szCs w:val="22"/>
        </w:rPr>
        <w:t>Performance Group</w:t>
      </w:r>
      <w:r>
        <w:rPr>
          <w:sz w:val="22"/>
          <w:szCs w:val="22"/>
        </w:rPr>
        <w:t xml:space="preserve"> is a </w:t>
      </w:r>
      <w:r>
        <w:rPr>
          <w:b/>
          <w:bCs/>
          <w:sz w:val="22"/>
          <w:szCs w:val="22"/>
        </w:rPr>
        <w:t>critical, non-linear predictor of churn</w:t>
      </w:r>
      <w:r>
        <w:rPr>
          <w:sz w:val="22"/>
          <w:szCs w:val="22"/>
        </w:rPr>
        <w:t>, with the Medium group being the most vulnerable. Churn analysis should specifically target the Medium Performance Group, as the highest risk is not among the lowest performers, but rather students struggling to move from moderate to high performance.</w:t>
      </w:r>
    </w:p>
    <w:p w14:paraId="287A6790">
      <w:pPr>
        <w:pStyle w:val="10"/>
        <w:keepNext w:val="0"/>
        <w:keepLines w:val="0"/>
        <w:widowControl/>
        <w:numPr>
          <w:ilvl w:val="0"/>
          <w:numId w:val="29"/>
        </w:numPr>
        <w:suppressLineNumbers w:val="0"/>
        <w:ind w:left="425" w:leftChars="0" w:hanging="425" w:firstLineChars="0"/>
        <w:rPr>
          <w:rFonts w:hint="default"/>
          <w:b/>
          <w:bCs/>
          <w:color w:val="8FAADC" w:themeColor="accent5" w:themeTint="99"/>
          <w:sz w:val="24"/>
          <w:szCs w:val="24"/>
          <w:lang w:val="en-US"/>
          <w14:textFill>
            <w14:solidFill>
              <w14:schemeClr w14:val="accent5">
                <w14:lumMod w14:val="60000"/>
                <w14:lumOff w14:val="40000"/>
              </w14:schemeClr>
            </w14:solidFill>
          </w14:textFill>
        </w:rPr>
      </w:pPr>
      <w:r>
        <w:rPr>
          <w:rFonts w:hint="default"/>
          <w:b/>
          <w:bCs/>
          <w:color w:val="8FAADC" w:themeColor="accent5" w:themeTint="99"/>
          <w:sz w:val="24"/>
          <w:szCs w:val="24"/>
          <w:lang w:val="en-US"/>
          <w14:textFill>
            <w14:solidFill>
              <w14:schemeClr w14:val="accent5">
                <w14:lumMod w14:val="60000"/>
                <w14:lumOff w14:val="40000"/>
              </w14:schemeClr>
            </w14:solidFill>
          </w14:textFill>
        </w:rPr>
        <w:t>Derived Academic Performance (Engagement/Duration Ratio) vs Drop-Off</w:t>
      </w:r>
    </w:p>
    <w:p w14:paraId="116D5D15">
      <w:pPr>
        <w:pStyle w:val="10"/>
        <w:keepNext w:val="0"/>
        <w:keepLines w:val="0"/>
        <w:widowControl/>
        <w:numPr>
          <w:ilvl w:val="0"/>
          <w:numId w:val="0"/>
        </w:numPr>
        <w:suppressLineNumbers w:val="0"/>
        <w:ind w:leftChars="0" w:right="0" w:rightChars="0"/>
      </w:pPr>
      <w:r>
        <w:drawing>
          <wp:inline distT="0" distB="0" distL="114300" distR="114300">
            <wp:extent cx="5285740" cy="3470910"/>
            <wp:effectExtent l="0" t="0" r="1270" b="508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109"/>
                    <a:stretch>
                      <a:fillRect/>
                    </a:stretch>
                  </pic:blipFill>
                  <pic:spPr>
                    <a:xfrm>
                      <a:off x="0" y="0"/>
                      <a:ext cx="5285740" cy="3470910"/>
                    </a:xfrm>
                    <a:prstGeom prst="rect">
                      <a:avLst/>
                    </a:prstGeom>
                    <a:noFill/>
                    <a:ln>
                      <a:noFill/>
                    </a:ln>
                  </pic:spPr>
                </pic:pic>
              </a:graphicData>
            </a:graphic>
          </wp:inline>
        </w:drawing>
      </w:r>
    </w:p>
    <w:p w14:paraId="491C893E">
      <w:pPr>
        <w:pStyle w:val="10"/>
        <w:keepNext w:val="0"/>
        <w:keepLines w:val="0"/>
        <w:widowControl/>
        <w:numPr>
          <w:ilvl w:val="0"/>
          <w:numId w:val="0"/>
        </w:numPr>
        <w:suppressLineNumbers w:val="0"/>
        <w:ind w:leftChars="0" w:right="0" w:rightChars="0"/>
        <w:rPr>
          <w:rFonts w:hint="default" w:ascii="Times New Roman" w:hAnsi="Times New Roman" w:eastAsia="SimSun" w:cs="Times New Roman"/>
          <w:sz w:val="22"/>
          <w:szCs w:val="22"/>
        </w:rPr>
      </w:pPr>
      <w:r>
        <w:rPr>
          <w:rStyle w:val="11"/>
          <w:rFonts w:hint="default" w:ascii="Times New Roman" w:hAnsi="Times New Roman" w:eastAsia="SimSun" w:cs="Times New Roman"/>
          <w:sz w:val="22"/>
          <w:szCs w:val="22"/>
        </w:rPr>
        <w:t>Graph:</w:t>
      </w:r>
      <w:r>
        <w:rPr>
          <w:rFonts w:hint="default" w:ascii="Times New Roman" w:hAnsi="Times New Roman" w:eastAsia="SimSun" w:cs="Times New Roman"/>
          <w:sz w:val="22"/>
          <w:szCs w:val="22"/>
        </w:rPr>
        <w:t xml:space="preserve"> Boxplot of Derived Academic Performance (Engagement/Duration Ratio) grouped by DropOff.</w:t>
      </w:r>
    </w:p>
    <w:p w14:paraId="644AF6C9">
      <w:pPr>
        <w:pStyle w:val="10"/>
        <w:keepNext w:val="0"/>
        <w:keepLines w:val="0"/>
        <w:widowControl/>
        <w:numPr>
          <w:ilvl w:val="0"/>
          <w:numId w:val="0"/>
        </w:numPr>
        <w:suppressLineNumbers w:val="0"/>
        <w:ind w:leftChars="0" w:right="0" w:rightChars="0"/>
        <w:rPr>
          <w:rFonts w:hint="default" w:ascii="Times New Roman" w:hAnsi="Times New Roman" w:eastAsia="SimSun" w:cs="Times New Roman"/>
          <w:sz w:val="22"/>
          <w:szCs w:val="22"/>
        </w:rPr>
      </w:pPr>
      <w:r>
        <w:rPr>
          <w:rFonts w:hint="default" w:ascii="Times New Roman" w:hAnsi="Times New Roman" w:eastAsia="SimSun" w:cs="Times New Roman"/>
          <w:sz w:val="22"/>
          <w:szCs w:val="22"/>
        </w:rPr>
        <w:br w:type="textWrapping"/>
      </w:r>
      <w:r>
        <w:rPr>
          <w:rStyle w:val="11"/>
          <w:rFonts w:hint="default" w:ascii="Times New Roman" w:hAnsi="Times New Roman" w:eastAsia="SimSun" w:cs="Times New Roman"/>
          <w:sz w:val="22"/>
          <w:szCs w:val="22"/>
        </w:rPr>
        <w:t>Why It Matters:</w:t>
      </w:r>
      <w:r>
        <w:rPr>
          <w:rFonts w:hint="default" w:ascii="Times New Roman" w:hAnsi="Times New Roman" w:eastAsia="SimSun" w:cs="Times New Roman"/>
          <w:sz w:val="22"/>
          <w:szCs w:val="22"/>
        </w:rPr>
        <w:br w:type="textWrapping"/>
      </w:r>
      <w:r>
        <w:rPr>
          <w:rFonts w:hint="default" w:ascii="Times New Roman" w:hAnsi="Times New Roman" w:eastAsia="SimSun" w:cs="Times New Roman"/>
          <w:sz w:val="22"/>
          <w:szCs w:val="22"/>
        </w:rPr>
        <w:t>A lower Engagement-to-Duration ratio indicates that a student’s engagement is low relative to the course length, which is associated with higher drop-off risk.</w:t>
      </w:r>
    </w:p>
    <w:p w14:paraId="56A92FC0">
      <w:pPr>
        <w:pStyle w:val="10"/>
        <w:keepNext w:val="0"/>
        <w:keepLines w:val="0"/>
        <w:widowControl/>
        <w:numPr>
          <w:ilvl w:val="0"/>
          <w:numId w:val="0"/>
        </w:numPr>
        <w:suppressLineNumbers w:val="0"/>
        <w:ind w:leftChars="0" w:right="0" w:rightChars="0"/>
        <w:rPr>
          <w:rFonts w:hint="default" w:ascii="Times New Roman" w:hAnsi="Times New Roman" w:eastAsia="SimSun" w:cs="Times New Roman"/>
          <w:sz w:val="22"/>
          <w:szCs w:val="22"/>
        </w:rPr>
      </w:pPr>
      <w:r>
        <w:rPr>
          <w:rFonts w:hint="default"/>
          <w:b/>
          <w:bCs/>
          <w:sz w:val="22"/>
          <w:szCs w:val="22"/>
          <w:lang w:val="en-US"/>
        </w:rPr>
        <w:t>I</w:t>
      </w:r>
      <w:r>
        <w:rPr>
          <w:rFonts w:hint="default"/>
          <w:b/>
          <w:bCs/>
          <w:sz w:val="22"/>
          <w:szCs w:val="22"/>
        </w:rPr>
        <w:t>nterpretation</w:t>
      </w:r>
      <w:r>
        <w:rPr>
          <w:rFonts w:hint="default"/>
          <w:b/>
          <w:bCs/>
          <w:sz w:val="22"/>
          <w:szCs w:val="22"/>
          <w:lang w:val="en-US"/>
        </w:rPr>
        <w:t>:</w:t>
      </w:r>
      <w:r>
        <w:rPr>
          <w:rFonts w:hint="default" w:ascii="Times New Roman" w:hAnsi="Times New Roman" w:eastAsia="SimSun" w:cs="Times New Roman"/>
          <w:sz w:val="22"/>
          <w:szCs w:val="22"/>
        </w:rPr>
        <w:t>Perf_Ratio → Performance Ratio: Calculated as the student’s Engagement Score divided by Opportunity Duration + 1.</w:t>
      </w:r>
    </w:p>
    <w:p w14:paraId="2A7C79E4">
      <w:pPr>
        <w:pStyle w:val="10"/>
        <w:keepNext w:val="0"/>
        <w:keepLines w:val="0"/>
        <w:widowControl/>
        <w:numPr>
          <w:ilvl w:val="0"/>
          <w:numId w:val="0"/>
        </w:numPr>
        <w:suppressLineNumbers w:val="0"/>
        <w:ind w:leftChars="0" w:right="0" w:rightChars="0"/>
        <w:rPr>
          <w:rFonts w:hint="default" w:ascii="Times New Roman" w:hAnsi="Times New Roman" w:cs="Times New Roman"/>
          <w:sz w:val="22"/>
          <w:szCs w:val="22"/>
          <w:lang w:val="en-US"/>
        </w:rPr>
      </w:pPr>
      <w:r>
        <w:rPr>
          <w:rFonts w:hint="default" w:ascii="Times New Roman" w:hAnsi="Times New Roman" w:eastAsia="SimSun" w:cs="Times New Roman"/>
          <w:sz w:val="22"/>
          <w:szCs w:val="22"/>
        </w:rPr>
        <w:br w:type="textWrapping"/>
      </w:r>
      <w:r>
        <w:rPr>
          <w:rStyle w:val="11"/>
          <w:rFonts w:hint="default" w:ascii="Times New Roman" w:hAnsi="Times New Roman" w:eastAsia="SimSun" w:cs="Times New Roman"/>
          <w:sz w:val="22"/>
          <w:szCs w:val="22"/>
        </w:rPr>
        <w:t>Impact on Churn Analysis:</w:t>
      </w:r>
      <w:r>
        <w:rPr>
          <w:rFonts w:hint="default" w:ascii="Times New Roman" w:hAnsi="Times New Roman" w:eastAsia="SimSun" w:cs="Times New Roman"/>
          <w:sz w:val="22"/>
          <w:szCs w:val="22"/>
        </w:rPr>
        <w:br w:type="textWrapping"/>
      </w:r>
      <w:r>
        <w:rPr>
          <w:rFonts w:hint="default" w:ascii="Times New Roman" w:hAnsi="Times New Roman" w:eastAsia="SimSun" w:cs="Times New Roman"/>
          <w:sz w:val="22"/>
          <w:szCs w:val="22"/>
        </w:rPr>
        <w:t>This derived metric combines engagement and course difficulty to better identify at-risk students, enabling early intervention and targeted support to reduce drop-offs.</w:t>
      </w:r>
    </w:p>
    <w:p w14:paraId="0DF6B3C2">
      <w:pPr>
        <w:jc w:val="left"/>
        <w:rPr>
          <w:rFonts w:hint="default"/>
          <w:lang w:val="en-US"/>
        </w:rPr>
      </w:pPr>
      <w:r>
        <w:rPr>
          <w:rFonts w:hint="default"/>
          <w:lang w:val="en-US"/>
        </w:rPr>
        <w:t>Based on the box plot titled "Derived Academic Performance (Engagement/Duration Ratio):</w:t>
      </w:r>
    </w:p>
    <w:p w14:paraId="48EFCCE2">
      <w:pPr>
        <w:jc w:val="left"/>
        <w:rPr>
          <w:rFonts w:hint="default"/>
          <w:lang w:val="en-US"/>
        </w:rPr>
      </w:pPr>
    </w:p>
    <w:p w14:paraId="737150E4">
      <w:pPr>
        <w:jc w:val="left"/>
        <w:rPr>
          <w:rFonts w:hint="default"/>
          <w:lang w:val="en-US"/>
        </w:rPr>
      </w:pPr>
      <w:r>
        <w:rPr>
          <w:rFonts w:hint="default"/>
          <w:b/>
          <w:bCs/>
          <w:lang w:val="en-US"/>
        </w:rPr>
        <w:t xml:space="preserve">Significantly Lower Performance Ratio for Drop-Off Students: </w:t>
      </w:r>
      <w:r>
        <w:rPr>
          <w:rFonts w:hint="default"/>
          <w:lang w:val="en-US"/>
        </w:rPr>
        <w:t>The median Performance Ratio (Engagement Score/(Opportunity Duration+1)) is substantially lower for students who drop off (1) than for those who do not drop off (0).</w:t>
      </w:r>
    </w:p>
    <w:p w14:paraId="3785EB96">
      <w:pPr>
        <w:jc w:val="left"/>
        <w:rPr>
          <w:rFonts w:hint="default"/>
          <w:lang w:val="en-US"/>
        </w:rPr>
      </w:pPr>
    </w:p>
    <w:p w14:paraId="46388A2C">
      <w:pPr>
        <w:jc w:val="left"/>
        <w:rPr>
          <w:rFonts w:hint="default"/>
          <w:lang w:val="en-US"/>
        </w:rPr>
      </w:pPr>
      <w:r>
        <w:rPr>
          <w:rFonts w:hint="default"/>
          <w:b/>
          <w:bCs/>
          <w:lang w:val="en-US"/>
        </w:rPr>
        <w:t xml:space="preserve">Description: </w:t>
      </w:r>
      <w:r>
        <w:rPr>
          <w:rFonts w:hint="default"/>
          <w:lang w:val="en-US"/>
        </w:rPr>
        <w:t>The median Performance Ratio for the non-drop-off group (0) is around 2.5, while the median for the drop-off group (1) is less than 1.0 (specifically, around 0.75), indicating poor engagement efficiency.</w:t>
      </w:r>
    </w:p>
    <w:p w14:paraId="47B3CE82">
      <w:pPr>
        <w:jc w:val="left"/>
        <w:rPr>
          <w:rFonts w:hint="default"/>
          <w:lang w:val="en-US"/>
        </w:rPr>
      </w:pPr>
    </w:p>
    <w:p w14:paraId="34A05DEB">
      <w:pPr>
        <w:jc w:val="left"/>
        <w:rPr>
          <w:rFonts w:hint="default"/>
          <w:lang w:val="en-US"/>
        </w:rPr>
      </w:pPr>
      <w:r>
        <w:rPr>
          <w:rFonts w:hint="default"/>
          <w:b/>
          <w:bCs/>
          <w:lang w:val="en-US"/>
        </w:rPr>
        <w:t xml:space="preserve">Effect on Churn Analysis: </w:t>
      </w:r>
      <w:r>
        <w:rPr>
          <w:rFonts w:hint="default"/>
          <w:lang w:val="en-US"/>
        </w:rPr>
        <w:t>The Performance Ratio is a</w:t>
      </w:r>
      <w:r>
        <w:rPr>
          <w:rFonts w:hint="default"/>
          <w:b/>
          <w:bCs/>
          <w:lang w:val="en-US"/>
        </w:rPr>
        <w:t xml:space="preserve"> highly discriminative predictor </w:t>
      </w:r>
      <w:r>
        <w:rPr>
          <w:rFonts w:hint="default"/>
          <w:lang w:val="en-US"/>
        </w:rPr>
        <w:t>of churn. It combines the two most critical factors (Engagement Score and Opportunity Duration) into a single metric that effectively isolates students who are performing poorly relative to the length/difficulty of their course, making it an excellent feature for identifying high-risk individuals for targeted intervention.</w:t>
      </w:r>
    </w:p>
    <w:p w14:paraId="4DD258BA">
      <w:pPr>
        <w:jc w:val="left"/>
        <w:rPr>
          <w:rFonts w:hint="default"/>
          <w:lang w:val="en-US"/>
        </w:rPr>
      </w:pPr>
    </w:p>
    <w:p w14:paraId="0BCC4287">
      <w:pPr>
        <w:numPr>
          <w:ilvl w:val="0"/>
          <w:numId w:val="28"/>
        </w:numPr>
        <w:ind w:left="425" w:leftChars="0" w:hanging="425" w:firstLineChars="0"/>
        <w:jc w:val="left"/>
        <w:rPr>
          <w:rFonts w:hint="default"/>
          <w:b/>
          <w:bCs/>
          <w:color w:val="C00000"/>
          <w:u w:val="single"/>
          <w:lang w:val="en-US"/>
        </w:rPr>
      </w:pPr>
      <w:r>
        <w:rPr>
          <w:rFonts w:hint="default"/>
          <w:b/>
          <w:bCs/>
          <w:color w:val="C00000"/>
          <w:u w:val="single"/>
          <w:lang w:val="en-US"/>
        </w:rPr>
        <w:t>Course Difficulty (Opportunity Duration)</w:t>
      </w:r>
    </w:p>
    <w:p w14:paraId="13C218A5">
      <w:pPr>
        <w:jc w:val="left"/>
        <w:rPr>
          <w:rFonts w:hint="default"/>
          <w:lang w:val="en-US"/>
        </w:rPr>
      </w:pPr>
    </w:p>
    <w:p w14:paraId="431ECB54">
      <w:pPr>
        <w:jc w:val="left"/>
        <w:rPr>
          <w:rFonts w:hint="default"/>
          <w:lang w:val="en-US"/>
        </w:rPr>
      </w:pPr>
      <w:r>
        <w:drawing>
          <wp:inline distT="0" distB="0" distL="114300" distR="114300">
            <wp:extent cx="5558155" cy="358330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0"/>
                    <a:stretch>
                      <a:fillRect/>
                    </a:stretch>
                  </pic:blipFill>
                  <pic:spPr>
                    <a:xfrm>
                      <a:off x="0" y="0"/>
                      <a:ext cx="5558155" cy="3583305"/>
                    </a:xfrm>
                    <a:prstGeom prst="rect">
                      <a:avLst/>
                    </a:prstGeom>
                    <a:noFill/>
                    <a:ln>
                      <a:noFill/>
                    </a:ln>
                  </pic:spPr>
                </pic:pic>
              </a:graphicData>
            </a:graphic>
          </wp:inline>
        </w:drawing>
      </w:r>
    </w:p>
    <w:p w14:paraId="45382897">
      <w:pPr>
        <w:jc w:val="left"/>
        <w:rPr>
          <w:rFonts w:hint="default"/>
          <w:lang w:val="en-US"/>
        </w:rPr>
      </w:pPr>
    </w:p>
    <w:p w14:paraId="0147F81D">
      <w:pPr>
        <w:pStyle w:val="10"/>
        <w:keepNext w:val="0"/>
        <w:keepLines w:val="0"/>
        <w:widowControl/>
        <w:suppressLineNumbers w:val="0"/>
        <w:rPr>
          <w:sz w:val="22"/>
          <w:szCs w:val="22"/>
        </w:rPr>
      </w:pPr>
      <w:r>
        <w:rPr>
          <w:rFonts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Graph:</w:t>
      </w:r>
      <w:r>
        <w:rPr>
          <w:sz w:val="22"/>
          <w:szCs w:val="22"/>
        </w:rPr>
        <w:t xml:space="preserve"> Boxplot of </w:t>
      </w:r>
      <w:r>
        <w:rPr>
          <w:rStyle w:val="9"/>
          <w:rFonts w:hint="default" w:ascii="Times New Roman" w:hAnsi="Times New Roman" w:cs="Times New Roman"/>
          <w:sz w:val="22"/>
          <w:szCs w:val="22"/>
        </w:rPr>
        <w:t>Opportunity Duration</w:t>
      </w:r>
      <w:r>
        <w:rPr>
          <w:sz w:val="22"/>
          <w:szCs w:val="22"/>
        </w:rPr>
        <w:t xml:space="preserve"> grouped by</w:t>
      </w:r>
      <w:r>
        <w:rPr>
          <w:rFonts w:hint="default" w:ascii="Times New Roman" w:hAnsi="Times New Roman" w:cs="Times New Roman"/>
          <w:sz w:val="22"/>
          <w:szCs w:val="22"/>
        </w:rPr>
        <w:t xml:space="preserve"> </w:t>
      </w:r>
      <w:r>
        <w:rPr>
          <w:rStyle w:val="9"/>
          <w:rFonts w:hint="default" w:ascii="Times New Roman" w:hAnsi="Times New Roman" w:cs="Times New Roman"/>
          <w:sz w:val="22"/>
          <w:szCs w:val="22"/>
        </w:rPr>
        <w:t>DropOff</w:t>
      </w:r>
      <w:r>
        <w:rPr>
          <w:rFonts w:hint="default" w:ascii="Times New Roman" w:hAnsi="Times New Roman" w:cs="Times New Roman"/>
          <w:sz w:val="22"/>
          <w:szCs w:val="22"/>
        </w:rPr>
        <w:t>.</w:t>
      </w:r>
    </w:p>
    <w:p w14:paraId="37AE700E">
      <w:pPr>
        <w:pStyle w:val="10"/>
        <w:keepNext w:val="0"/>
        <w:keepLines w:val="0"/>
        <w:widowControl/>
        <w:suppressLineNumbers w:val="0"/>
        <w:rPr>
          <w:sz w:val="22"/>
          <w:szCs w:val="22"/>
        </w:rPr>
      </w:pPr>
      <w:r>
        <w:rPr>
          <w:rFonts w:hint="default"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Why It Matters:</w:t>
      </w:r>
      <w:r>
        <w:rPr>
          <w:sz w:val="22"/>
          <w:szCs w:val="22"/>
        </w:rPr>
        <w:br w:type="textWrapping"/>
      </w:r>
      <w:r>
        <w:rPr>
          <w:sz w:val="22"/>
          <w:szCs w:val="22"/>
        </w:rPr>
        <w:t>Longer or more intensive courses may increase drop-off risk. Students may feel overwhelmed or unable to complete the opportunity.</w:t>
      </w:r>
    </w:p>
    <w:p w14:paraId="184ABE49">
      <w:pPr>
        <w:pStyle w:val="10"/>
        <w:keepNext w:val="0"/>
        <w:keepLines w:val="0"/>
        <w:widowControl/>
        <w:suppressLineNumbers w:val="0"/>
        <w:rPr>
          <w:sz w:val="22"/>
          <w:szCs w:val="22"/>
        </w:rPr>
      </w:pPr>
      <w:r>
        <w:rPr>
          <w:rFonts w:hint="default" w:ascii="Symbol" w:hAnsi="Symbol" w:eastAsia="Symbol" w:cs="Symbol"/>
          <w:sz w:val="22"/>
          <w:szCs w:val="22"/>
        </w:rPr>
        <w:t>·</w:t>
      </w:r>
      <w:r>
        <w:rPr>
          <w:rFonts w:hint="eastAsia" w:ascii="SimSun" w:hAnsi="SimSun" w:eastAsia="SimSun" w:cs="SimSun"/>
          <w:sz w:val="22"/>
          <w:szCs w:val="22"/>
        </w:rPr>
        <w:t xml:space="preserve">  </w:t>
      </w:r>
      <w:r>
        <w:rPr>
          <w:rStyle w:val="11"/>
          <w:sz w:val="22"/>
          <w:szCs w:val="22"/>
        </w:rPr>
        <w:t>Impact on Churn Analysis:</w:t>
      </w:r>
      <w:r>
        <w:rPr>
          <w:sz w:val="22"/>
          <w:szCs w:val="22"/>
        </w:rPr>
        <w:br w:type="textWrapping"/>
      </w:r>
      <w:r>
        <w:rPr>
          <w:sz w:val="22"/>
          <w:szCs w:val="22"/>
        </w:rPr>
        <w:t>Opportunity duration serves as a proxy for course difficulty. It helps the model learn which course structures are more prone to drop-offs.</w:t>
      </w:r>
    </w:p>
    <w:p w14:paraId="4A58CA3B">
      <w:pPr>
        <w:pStyle w:val="10"/>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Based on the box plot titled "Course Difficulty (Opportunity Duration) vs Drop-Off":</w:t>
      </w:r>
    </w:p>
    <w:p w14:paraId="7BF11AB4">
      <w:pPr>
        <w:pStyle w:val="10"/>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b/>
          <w:bCs/>
          <w:sz w:val="22"/>
          <w:szCs w:val="22"/>
        </w:rPr>
        <w:t>Higher Median Opportunity Duration for Drop-Off Users:</w:t>
      </w:r>
      <w:r>
        <w:rPr>
          <w:rFonts w:hint="default" w:ascii="Times New Roman" w:hAnsi="Times New Roman" w:cs="Times New Roman"/>
          <w:sz w:val="22"/>
          <w:szCs w:val="22"/>
        </w:rPr>
        <w:t xml:space="preserve"> The median Opportunity Duration is distinctly higher for students who drop off (1) compared to those who do not drop off (0).</w:t>
      </w:r>
    </w:p>
    <w:p w14:paraId="3D54C9AE">
      <w:pPr>
        <w:pStyle w:val="10"/>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b/>
          <w:bCs/>
          <w:sz w:val="22"/>
          <w:szCs w:val="22"/>
        </w:rPr>
        <w:t>Description:</w:t>
      </w:r>
      <w:r>
        <w:rPr>
          <w:rFonts w:hint="default" w:ascii="Times New Roman" w:hAnsi="Times New Roman" w:cs="Times New Roman"/>
          <w:sz w:val="22"/>
          <w:szCs w:val="22"/>
        </w:rPr>
        <w:t xml:space="preserve"> The median Opportunity Duration for drop-off users (1) is around 470, whereas the median for non-drop-off users (0) is higher, at approximately 493. </w:t>
      </w:r>
      <w:r>
        <w:rPr>
          <w:rFonts w:hint="default" w:ascii="Times New Roman" w:hAnsi="Times New Roman" w:cs="Times New Roman"/>
          <w:i/>
          <w:iCs/>
          <w:sz w:val="22"/>
          <w:szCs w:val="22"/>
        </w:rPr>
        <w:t>However, the box for group 0 is very narrow, suggesting most non-drop-offs have a similar, high opportunity duration.</w:t>
      </w:r>
    </w:p>
    <w:p w14:paraId="59A712CA">
      <w:pPr>
        <w:pStyle w:val="10"/>
        <w:keepNext w:val="0"/>
        <w:keepLines w:val="0"/>
        <w:widowControl/>
        <w:suppressLineNumbers w:val="0"/>
        <w:rPr>
          <w:rFonts w:hint="default"/>
          <w:lang w:val="en-US"/>
        </w:rPr>
      </w:pPr>
      <w:r>
        <w:rPr>
          <w:rFonts w:hint="default" w:ascii="Times New Roman" w:hAnsi="Times New Roman" w:cs="Times New Roman"/>
          <w:b/>
          <w:bCs/>
          <w:sz w:val="22"/>
          <w:szCs w:val="22"/>
        </w:rPr>
        <w:t>Effect on Churn Analysis:</w:t>
      </w:r>
      <w:r>
        <w:rPr>
          <w:rFonts w:hint="default" w:ascii="Times New Roman" w:hAnsi="Times New Roman" w:cs="Times New Roman"/>
          <w:sz w:val="22"/>
          <w:szCs w:val="22"/>
        </w:rPr>
        <w:t xml:space="preserve"> </w:t>
      </w:r>
      <w:r>
        <w:rPr>
          <w:rFonts w:hint="default" w:ascii="Times New Roman" w:hAnsi="Times New Roman" w:cs="Times New Roman"/>
          <w:b w:val="0"/>
          <w:bCs w:val="0"/>
          <w:sz w:val="22"/>
          <w:szCs w:val="22"/>
        </w:rPr>
        <w:t>The difference suggests that a lower Opportunity Duration is associated with a higher risk of churn, potentially because shorter courses/opportunities are easier to quit. The Opportunity Duration is likely a useful, though not dominant, predictor of churn.</w:t>
      </w:r>
    </w:p>
    <w:p w14:paraId="3DAFC720">
      <w:pPr>
        <w:numPr>
          <w:ilvl w:val="0"/>
          <w:numId w:val="28"/>
        </w:numPr>
        <w:ind w:left="425" w:leftChars="0" w:hanging="425" w:firstLineChars="0"/>
        <w:jc w:val="left"/>
        <w:rPr>
          <w:rFonts w:hint="default"/>
          <w:color w:val="C00000"/>
          <w:lang w:val="en-US"/>
        </w:rPr>
      </w:pPr>
      <w:r>
        <w:rPr>
          <w:rFonts w:hint="default"/>
          <w:b/>
          <w:bCs/>
          <w:color w:val="C00000"/>
          <w:u w:val="single"/>
          <w:lang w:val="en-US"/>
        </w:rPr>
        <w:t>Support &amp; Interaction (Institution / Country / Major)</w:t>
      </w:r>
    </w:p>
    <w:p w14:paraId="17D57B31">
      <w:pPr>
        <w:jc w:val="left"/>
        <w:rPr>
          <w:rFonts w:hint="default"/>
          <w:lang w:val="en-US"/>
        </w:rPr>
      </w:pPr>
    </w:p>
    <w:p w14:paraId="6FEB1294">
      <w:pPr>
        <w:pStyle w:val="5"/>
        <w:keepNext w:val="0"/>
        <w:keepLines w:val="0"/>
        <w:widowControl/>
        <w:suppressLineNumbers w:val="0"/>
        <w:rPr>
          <w:rFonts w:hint="default" w:ascii="Times New Roman" w:hAnsi="Times New Roman" w:cs="Times New Roman"/>
          <w:i/>
          <w:iCs/>
          <w:sz w:val="24"/>
          <w:szCs w:val="24"/>
        </w:rPr>
      </w:pPr>
      <w:r>
        <w:rPr>
          <w:rStyle w:val="11"/>
          <w:rFonts w:hint="default" w:ascii="Times New Roman" w:hAnsi="Times New Roman" w:cs="Times New Roman"/>
          <w:b/>
          <w:bCs/>
          <w:i/>
          <w:iCs/>
          <w:color w:val="8FAADC" w:themeColor="accent5" w:themeTint="99"/>
          <w:sz w:val="24"/>
          <w:szCs w:val="24"/>
          <w14:textFill>
            <w14:solidFill>
              <w14:schemeClr w14:val="accent5">
                <w14:lumMod w14:val="60000"/>
                <w14:lumOff w14:val="40000"/>
              </w14:schemeClr>
            </w14:solidFill>
          </w14:textFill>
        </w:rPr>
        <w:t>a) Drop-Off Rate: US vs Non-US</w:t>
      </w:r>
    </w:p>
    <w:p w14:paraId="5B5FEED0">
      <w:pPr>
        <w:jc w:val="left"/>
        <w:rPr>
          <w:rFonts w:hint="default"/>
          <w:lang w:val="en-US"/>
        </w:rPr>
      </w:pPr>
    </w:p>
    <w:p w14:paraId="07CC2884">
      <w:pPr>
        <w:jc w:val="center"/>
      </w:pPr>
      <w:r>
        <w:drawing>
          <wp:inline distT="0" distB="0" distL="114300" distR="114300">
            <wp:extent cx="3997325" cy="3230880"/>
            <wp:effectExtent l="0" t="0" r="4445" b="1143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11"/>
                    <a:stretch>
                      <a:fillRect/>
                    </a:stretch>
                  </pic:blipFill>
                  <pic:spPr>
                    <a:xfrm>
                      <a:off x="0" y="0"/>
                      <a:ext cx="3997325" cy="3230880"/>
                    </a:xfrm>
                    <a:prstGeom prst="rect">
                      <a:avLst/>
                    </a:prstGeom>
                    <a:noFill/>
                    <a:ln>
                      <a:noFill/>
                    </a:ln>
                  </pic:spPr>
                </pic:pic>
              </a:graphicData>
            </a:graphic>
          </wp:inline>
        </w:drawing>
      </w:r>
    </w:p>
    <w:p w14:paraId="2A75B19B">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Graph:</w:t>
      </w:r>
      <w:r>
        <w:rPr>
          <w:rFonts w:hint="default" w:ascii="Times New Roman" w:hAnsi="Times New Roman" w:cs="Times New Roman"/>
          <w:sz w:val="22"/>
          <w:szCs w:val="22"/>
        </w:rPr>
        <w:t xml:space="preserve"> Bar chart comparing </w:t>
      </w:r>
      <w:r>
        <w:rPr>
          <w:rStyle w:val="9"/>
          <w:rFonts w:hint="default" w:ascii="Times New Roman" w:hAnsi="Times New Roman" w:cs="Times New Roman"/>
          <w:sz w:val="18"/>
          <w:szCs w:val="18"/>
        </w:rPr>
        <w:t>DropOff</w:t>
      </w:r>
      <w:r>
        <w:rPr>
          <w:rFonts w:hint="default" w:ascii="Times New Roman" w:hAnsi="Times New Roman" w:cs="Times New Roman"/>
          <w:sz w:val="22"/>
          <w:szCs w:val="22"/>
        </w:rPr>
        <w:t xml:space="preserve"> percentage for US vs Non-US students.</w:t>
      </w:r>
    </w:p>
    <w:p w14:paraId="42B4C3C8">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Why It Matters:</w:t>
      </w:r>
      <w:r>
        <w:rPr>
          <w:rFonts w:hint="default" w:ascii="Times New Roman" w:hAnsi="Times New Roman" w:cs="Times New Roman"/>
          <w:sz w:val="22"/>
          <w:szCs w:val="22"/>
        </w:rPr>
        <w:br w:type="textWrapping"/>
      </w:r>
      <w:r>
        <w:rPr>
          <w:rFonts w:hint="default" w:ascii="Times New Roman" w:hAnsi="Times New Roman" w:cs="Times New Roman"/>
          <w:sz w:val="22"/>
          <w:szCs w:val="22"/>
        </w:rPr>
        <w:t>Regional differences in completion rates may indicate variations in support, access, or engagement.</w:t>
      </w:r>
    </w:p>
    <w:p w14:paraId="2CB05854">
      <w:pPr>
        <w:pStyle w:val="10"/>
        <w:keepNext w:val="0"/>
        <w:keepLines w:val="0"/>
        <w:widowControl/>
        <w:suppressLineNumbers w:val="0"/>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Impact on Churn Analysis:</w:t>
      </w:r>
      <w:r>
        <w:rPr>
          <w:rFonts w:hint="default" w:ascii="Times New Roman" w:hAnsi="Times New Roman" w:cs="Times New Roman"/>
          <w:sz w:val="22"/>
          <w:szCs w:val="22"/>
        </w:rPr>
        <w:br w:type="textWrapping"/>
      </w:r>
      <w:r>
        <w:rPr>
          <w:rFonts w:hint="default" w:ascii="Times New Roman" w:hAnsi="Times New Roman" w:cs="Times New Roman"/>
          <w:sz w:val="22"/>
          <w:szCs w:val="22"/>
        </w:rPr>
        <w:t>Helps the model capture demographic and regional patterns affecting drop-offs, guiding geographically targeted interventions.</w:t>
      </w:r>
    </w:p>
    <w:p w14:paraId="2D38B885">
      <w:pPr>
        <w:jc w:val="left"/>
      </w:pPr>
      <w:r>
        <w:t>Based on the bar chart titled "Drop-Off Rate: US vs Non-US":</w:t>
      </w:r>
    </w:p>
    <w:p w14:paraId="487E4ECA">
      <w:pPr>
        <w:jc w:val="left"/>
      </w:pPr>
    </w:p>
    <w:p w14:paraId="6AFF5500">
      <w:pPr>
        <w:jc w:val="left"/>
      </w:pPr>
      <w:r>
        <w:rPr>
          <w:b/>
          <w:bCs/>
        </w:rPr>
        <w:t>Higher Drop-Off Rate in the US Region:</w:t>
      </w:r>
      <w:r>
        <w:t xml:space="preserve"> The US region exhibits a noticeably higher drop-off rate compared to the Non-US region.</w:t>
      </w:r>
    </w:p>
    <w:p w14:paraId="0EE7C3EA">
      <w:pPr>
        <w:jc w:val="left"/>
      </w:pPr>
    </w:p>
    <w:p w14:paraId="51588F56">
      <w:pPr>
        <w:jc w:val="left"/>
      </w:pPr>
      <w:r>
        <w:rPr>
          <w:b/>
          <w:bCs/>
        </w:rPr>
        <w:t xml:space="preserve">Description: </w:t>
      </w:r>
      <w:r>
        <w:t>The drop-off rate for the US region is 8.8%, which is 1.1 percentage points higher than the rate for the Non-US region, which is 7.7%.</w:t>
      </w:r>
    </w:p>
    <w:p w14:paraId="67ADD3DD">
      <w:pPr>
        <w:jc w:val="left"/>
      </w:pPr>
    </w:p>
    <w:p w14:paraId="3308BE2E">
      <w:pPr>
        <w:jc w:val="left"/>
      </w:pPr>
      <w:r>
        <w:rPr>
          <w:b/>
          <w:bCs/>
        </w:rPr>
        <w:t>Effect on Churn Analysis:</w:t>
      </w:r>
      <w:r>
        <w:t xml:space="preserve"> The Region (specifically the US/Non-US distinction) is a statistically relevant, though minor, predictor of churn. Churn mitigation strategies might need to be slightly more aggressive or tailored for the US student population to address their higher drop-off propensity.</w:t>
      </w:r>
    </w:p>
    <w:p w14:paraId="7719F2DB">
      <w:pPr>
        <w:pStyle w:val="5"/>
        <w:keepNext w:val="0"/>
        <w:keepLines w:val="0"/>
        <w:widowControl/>
        <w:suppressLineNumbers w:val="0"/>
        <w:rPr>
          <w:rFonts w:hint="default" w:ascii="Times New Roman" w:hAnsi="Times New Roman" w:cs="Times New Roman"/>
          <w:i/>
          <w:iCs/>
          <w:color w:val="8FAADC" w:themeColor="accent5" w:themeTint="99"/>
          <w:sz w:val="24"/>
          <w:szCs w:val="24"/>
          <w14:textFill>
            <w14:solidFill>
              <w14:schemeClr w14:val="accent5">
                <w14:lumMod w14:val="60000"/>
                <w14:lumOff w14:val="40000"/>
              </w14:schemeClr>
            </w14:solidFill>
          </w14:textFill>
        </w:rPr>
      </w:pPr>
      <w:r>
        <w:rPr>
          <w:rStyle w:val="11"/>
          <w:rFonts w:hint="default" w:ascii="Times New Roman" w:hAnsi="Times New Roman" w:cs="Times New Roman"/>
          <w:b/>
          <w:bCs/>
          <w:i/>
          <w:iCs/>
          <w:color w:val="8FAADC" w:themeColor="accent5" w:themeTint="99"/>
          <w:sz w:val="24"/>
          <w:szCs w:val="24"/>
          <w14:textFill>
            <w14:solidFill>
              <w14:schemeClr w14:val="accent5">
                <w14:lumMod w14:val="60000"/>
                <w14:lumOff w14:val="40000"/>
              </w14:schemeClr>
            </w14:solidFill>
          </w14:textFill>
        </w:rPr>
        <w:t>b) Top 10 Institutions by Drop-Off Rate</w:t>
      </w:r>
    </w:p>
    <w:p w14:paraId="31F33962">
      <w:pPr>
        <w:jc w:val="left"/>
      </w:pPr>
    </w:p>
    <w:p w14:paraId="34BEBF0C">
      <w:pPr>
        <w:jc w:val="left"/>
      </w:pPr>
      <w:r>
        <w:drawing>
          <wp:inline distT="0" distB="0" distL="114300" distR="114300">
            <wp:extent cx="6000115" cy="267970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12"/>
                    <a:stretch>
                      <a:fillRect/>
                    </a:stretch>
                  </pic:blipFill>
                  <pic:spPr>
                    <a:xfrm>
                      <a:off x="0" y="0"/>
                      <a:ext cx="6000115" cy="2679700"/>
                    </a:xfrm>
                    <a:prstGeom prst="rect">
                      <a:avLst/>
                    </a:prstGeom>
                    <a:noFill/>
                    <a:ln>
                      <a:noFill/>
                    </a:ln>
                  </pic:spPr>
                </pic:pic>
              </a:graphicData>
            </a:graphic>
          </wp:inline>
        </w:drawing>
      </w:r>
    </w:p>
    <w:p w14:paraId="773A822C">
      <w:pPr>
        <w:jc w:val="left"/>
      </w:pPr>
    </w:p>
    <w:p w14:paraId="175F37B8">
      <w:pPr>
        <w:jc w:val="left"/>
      </w:pPr>
    </w:p>
    <w:p w14:paraId="6303BC06">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Graph:</w:t>
      </w:r>
      <w:r>
        <w:rPr>
          <w:rFonts w:hint="default" w:ascii="Times New Roman" w:hAnsi="Times New Roman" w:cs="Times New Roman"/>
          <w:sz w:val="22"/>
          <w:szCs w:val="22"/>
        </w:rPr>
        <w:t xml:space="preserve"> Bar chart of top institutions and their drop-off percentages.</w:t>
      </w:r>
    </w:p>
    <w:p w14:paraId="2B305809">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Why It Matters:</w:t>
      </w:r>
      <w:r>
        <w:rPr>
          <w:rFonts w:hint="default" w:ascii="Times New Roman" w:hAnsi="Times New Roman" w:cs="Times New Roman"/>
          <w:sz w:val="22"/>
          <w:szCs w:val="22"/>
        </w:rPr>
        <w:br w:type="textWrapping"/>
      </w:r>
      <w:r>
        <w:rPr>
          <w:rFonts w:hint="default" w:ascii="Times New Roman" w:hAnsi="Times New Roman" w:cs="Times New Roman"/>
          <w:sz w:val="22"/>
          <w:szCs w:val="22"/>
        </w:rPr>
        <w:t>Some institutions may have structural or support differences affecting retention.</w:t>
      </w:r>
    </w:p>
    <w:p w14:paraId="7AB57B64">
      <w:pPr>
        <w:pStyle w:val="10"/>
        <w:keepNext w:val="0"/>
        <w:keepLines w:val="0"/>
        <w:widowControl/>
        <w:suppressLineNumbers w:val="0"/>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Impact on Churn Analysis:</w:t>
      </w:r>
      <w:r>
        <w:rPr>
          <w:rFonts w:hint="default" w:ascii="Times New Roman" w:hAnsi="Times New Roman" w:cs="Times New Roman"/>
          <w:sz w:val="22"/>
          <w:szCs w:val="22"/>
        </w:rPr>
        <w:br w:type="textWrapping"/>
      </w:r>
      <w:r>
        <w:rPr>
          <w:rFonts w:hint="default" w:ascii="Times New Roman" w:hAnsi="Times New Roman" w:cs="Times New Roman"/>
          <w:sz w:val="22"/>
          <w:szCs w:val="22"/>
        </w:rPr>
        <w:t>Institution is a categorical feature that highlights environmental or systemic factors contributing to drop-offs.</w:t>
      </w:r>
    </w:p>
    <w:p w14:paraId="5C41B756">
      <w:pPr>
        <w:pStyle w:val="10"/>
        <w:keepNext w:val="0"/>
        <w:keepLines w:val="0"/>
        <w:widowControl/>
        <w:suppressLineNumbers w:val="0"/>
        <w:rPr>
          <w:sz w:val="22"/>
          <w:szCs w:val="22"/>
        </w:rPr>
      </w:pPr>
    </w:p>
    <w:p w14:paraId="1EB21684">
      <w:pPr>
        <w:pStyle w:val="10"/>
        <w:keepNext w:val="0"/>
        <w:keepLines w:val="0"/>
        <w:widowControl/>
        <w:suppressLineNumbers w:val="0"/>
        <w:rPr>
          <w:sz w:val="22"/>
          <w:szCs w:val="22"/>
        </w:rPr>
      </w:pPr>
      <w:r>
        <w:rPr>
          <w:sz w:val="22"/>
          <w:szCs w:val="22"/>
        </w:rPr>
        <w:t>Based on the bar chart titled "Top 10 Institutions by Drop-Off Rate":</w:t>
      </w:r>
    </w:p>
    <w:p w14:paraId="1E459F66">
      <w:pPr>
        <w:pStyle w:val="10"/>
        <w:keepNext w:val="0"/>
        <w:keepLines w:val="0"/>
        <w:widowControl/>
        <w:suppressLineNumbers w:val="0"/>
        <w:rPr>
          <w:sz w:val="22"/>
          <w:szCs w:val="22"/>
        </w:rPr>
      </w:pPr>
      <w:r>
        <w:rPr>
          <w:b/>
          <w:bCs/>
          <w:sz w:val="22"/>
          <w:szCs w:val="22"/>
        </w:rPr>
        <w:t>Extreme Variation in Drop-Off Rates by Institution:</w:t>
      </w:r>
      <w:r>
        <w:rPr>
          <w:sz w:val="22"/>
          <w:szCs w:val="22"/>
        </w:rPr>
        <w:t xml:space="preserve"> Drop-off rates vary drastically across institutions, ranging from 0.0% to a very high 33.3%.</w:t>
      </w:r>
    </w:p>
    <w:p w14:paraId="678129A1">
      <w:pPr>
        <w:pStyle w:val="10"/>
        <w:keepNext w:val="0"/>
        <w:keepLines w:val="0"/>
        <w:widowControl/>
        <w:suppressLineNumbers w:val="0"/>
        <w:rPr>
          <w:b w:val="0"/>
          <w:bCs w:val="0"/>
          <w:sz w:val="22"/>
          <w:szCs w:val="22"/>
        </w:rPr>
      </w:pPr>
      <w:r>
        <w:rPr>
          <w:b/>
          <w:bCs/>
          <w:sz w:val="22"/>
          <w:szCs w:val="22"/>
        </w:rPr>
        <w:t>Description:</w:t>
      </w:r>
      <w:r>
        <w:rPr>
          <w:sz w:val="22"/>
          <w:szCs w:val="22"/>
        </w:rPr>
        <w:t xml:space="preserve"> </w:t>
      </w:r>
      <w:r>
        <w:rPr>
          <w:b w:val="0"/>
          <w:bCs w:val="0"/>
          <w:sz w:val="22"/>
          <w:szCs w:val="22"/>
        </w:rPr>
        <w:t>Srm University has the highest drop-off rate (33.3%), followed by Chandigarh University (25.0%), while University of Benin and Vishnu Institute Of Technology have 0.0%.</w:t>
      </w:r>
    </w:p>
    <w:p w14:paraId="3A72D859">
      <w:pPr>
        <w:pStyle w:val="10"/>
        <w:keepNext w:val="0"/>
        <w:keepLines w:val="0"/>
        <w:widowControl/>
        <w:suppressLineNumbers w:val="0"/>
      </w:pPr>
      <w:r>
        <w:rPr>
          <w:b/>
          <w:bCs/>
          <w:sz w:val="22"/>
          <w:szCs w:val="22"/>
        </w:rPr>
        <w:t>Effect on Churn Analysis:</w:t>
      </w:r>
      <w:r>
        <w:rPr>
          <w:sz w:val="22"/>
          <w:szCs w:val="22"/>
        </w:rPr>
        <w:t xml:space="preserve"> </w:t>
      </w:r>
      <w:r>
        <w:rPr>
          <w:b/>
          <w:bCs/>
          <w:sz w:val="22"/>
          <w:szCs w:val="22"/>
        </w:rPr>
        <w:t>Institution</w:t>
      </w:r>
      <w:r>
        <w:rPr>
          <w:sz w:val="22"/>
          <w:szCs w:val="22"/>
        </w:rPr>
        <w:t xml:space="preserve"> is a </w:t>
      </w:r>
      <w:r>
        <w:rPr>
          <w:b/>
          <w:bCs/>
          <w:sz w:val="22"/>
          <w:szCs w:val="22"/>
        </w:rPr>
        <w:t>highly significant predictor of churn</w:t>
      </w:r>
      <w:r>
        <w:rPr>
          <w:sz w:val="22"/>
          <w:szCs w:val="22"/>
        </w:rPr>
        <w:t>, with specific institutions representing critical high-risk and low-risk segments. Churn analysis must incorporate institution-specific factors, and intervention strategies should be prioritized for institutions with rates above 20% (like Srm and Chandigarh).</w:t>
      </w:r>
    </w:p>
    <w:p w14:paraId="3397650C">
      <w:pPr>
        <w:jc w:val="left"/>
      </w:pPr>
    </w:p>
    <w:p w14:paraId="4387FA59">
      <w:pPr>
        <w:jc w:val="left"/>
      </w:pPr>
    </w:p>
    <w:p w14:paraId="7B18031A">
      <w:pPr>
        <w:jc w:val="left"/>
      </w:pPr>
    </w:p>
    <w:p w14:paraId="094F9C70">
      <w:pPr>
        <w:jc w:val="left"/>
      </w:pPr>
    </w:p>
    <w:p w14:paraId="1D0B4E0A">
      <w:pPr>
        <w:jc w:val="left"/>
      </w:pPr>
    </w:p>
    <w:p w14:paraId="339E1BEE">
      <w:pPr>
        <w:pStyle w:val="5"/>
        <w:keepNext w:val="0"/>
        <w:keepLines w:val="0"/>
        <w:widowControl/>
        <w:suppressLineNumbers w:val="0"/>
        <w:rPr>
          <w:rFonts w:hint="default" w:ascii="Times New Roman" w:hAnsi="Times New Roman" w:cs="Times New Roman"/>
          <w:i/>
          <w:iCs/>
          <w:color w:val="8FAADC" w:themeColor="accent5" w:themeTint="99"/>
          <w:sz w:val="24"/>
          <w:szCs w:val="24"/>
          <w14:textFill>
            <w14:solidFill>
              <w14:schemeClr w14:val="accent5">
                <w14:lumMod w14:val="60000"/>
                <w14:lumOff w14:val="40000"/>
              </w14:schemeClr>
            </w14:solidFill>
          </w14:textFill>
        </w:rPr>
      </w:pPr>
      <w:r>
        <w:rPr>
          <w:rStyle w:val="11"/>
          <w:rFonts w:hint="default" w:ascii="Times New Roman" w:hAnsi="Times New Roman" w:cs="Times New Roman"/>
          <w:b/>
          <w:bCs/>
          <w:i/>
          <w:iCs/>
          <w:color w:val="8FAADC" w:themeColor="accent5" w:themeTint="99"/>
          <w:sz w:val="24"/>
          <w:szCs w:val="24"/>
          <w14:textFill>
            <w14:solidFill>
              <w14:schemeClr w14:val="accent5">
                <w14:lumMod w14:val="60000"/>
                <w14:lumOff w14:val="40000"/>
              </w14:schemeClr>
            </w14:solidFill>
          </w14:textFill>
        </w:rPr>
        <w:t>c) Top 10 Majors by Drop-Off Rate</w:t>
      </w:r>
    </w:p>
    <w:p w14:paraId="7946C23F">
      <w:pPr>
        <w:jc w:val="left"/>
      </w:pPr>
    </w:p>
    <w:p w14:paraId="79BAE34B">
      <w:pPr>
        <w:jc w:val="left"/>
        <w:rPr>
          <w:rFonts w:hint="default"/>
          <w:lang w:val="en-US"/>
        </w:rPr>
      </w:pPr>
      <w:r>
        <w:drawing>
          <wp:inline distT="0" distB="0" distL="114300" distR="114300">
            <wp:extent cx="5781675" cy="2726690"/>
            <wp:effectExtent l="0" t="0" r="190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13"/>
                    <a:stretch>
                      <a:fillRect/>
                    </a:stretch>
                  </pic:blipFill>
                  <pic:spPr>
                    <a:xfrm>
                      <a:off x="0" y="0"/>
                      <a:ext cx="5781675" cy="2726690"/>
                    </a:xfrm>
                    <a:prstGeom prst="rect">
                      <a:avLst/>
                    </a:prstGeom>
                    <a:noFill/>
                    <a:ln>
                      <a:noFill/>
                    </a:ln>
                  </pic:spPr>
                </pic:pic>
              </a:graphicData>
            </a:graphic>
          </wp:inline>
        </w:drawing>
      </w:r>
    </w:p>
    <w:p w14:paraId="58516ED9">
      <w:pPr>
        <w:jc w:val="left"/>
        <w:rPr>
          <w:rFonts w:hint="default"/>
          <w:lang w:val="en-US"/>
        </w:rPr>
      </w:pPr>
    </w:p>
    <w:p w14:paraId="3EACE5EC">
      <w:pPr>
        <w:jc w:val="left"/>
        <w:rPr>
          <w:rFonts w:hint="default"/>
          <w:lang w:val="en-US"/>
        </w:rPr>
      </w:pPr>
    </w:p>
    <w:p w14:paraId="5180D382">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Graph:</w:t>
      </w:r>
      <w:r>
        <w:rPr>
          <w:rFonts w:hint="default" w:ascii="Times New Roman" w:hAnsi="Times New Roman" w:cs="Times New Roman"/>
          <w:sz w:val="22"/>
          <w:szCs w:val="22"/>
        </w:rPr>
        <w:t xml:space="preserve"> Bar chart of top majors and their drop-off percentages.</w:t>
      </w:r>
    </w:p>
    <w:p w14:paraId="3FD49842">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Why It Matters:</w:t>
      </w:r>
      <w:r>
        <w:rPr>
          <w:rFonts w:hint="default" w:ascii="Times New Roman" w:hAnsi="Times New Roman" w:cs="Times New Roman"/>
          <w:sz w:val="22"/>
          <w:szCs w:val="22"/>
        </w:rPr>
        <w:br w:type="textWrapping"/>
      </w:r>
      <w:r>
        <w:rPr>
          <w:rFonts w:hint="default" w:ascii="Times New Roman" w:hAnsi="Times New Roman" w:cs="Times New Roman"/>
          <w:sz w:val="22"/>
          <w:szCs w:val="22"/>
        </w:rPr>
        <w:t>Certain majors may be inherently more challenging or less engaging.</w:t>
      </w:r>
    </w:p>
    <w:p w14:paraId="4EAD8754">
      <w:pPr>
        <w:pStyle w:val="10"/>
        <w:keepNext w:val="0"/>
        <w:keepLines w:val="0"/>
        <w:widowControl/>
        <w:suppressLineNumbers w:val="0"/>
        <w:rPr>
          <w:rFonts w:hint="default" w:ascii="Times New Roman" w:hAnsi="Times New Roman" w:cs="Times New Roman"/>
          <w:sz w:val="22"/>
          <w:szCs w:val="22"/>
        </w:rPr>
      </w:pPr>
      <w:r>
        <w:rPr>
          <w:rFonts w:ascii="Symbol" w:hAnsi="Symbol" w:eastAsia="Symbol" w:cs="Symbol"/>
          <w:sz w:val="21"/>
          <w:szCs w:val="21"/>
        </w:rPr>
        <w:t>·</w:t>
      </w:r>
      <w:r>
        <w:rPr>
          <w:rFonts w:hint="default" w:ascii="Symbol" w:hAnsi="Symbol" w:eastAsia="Symbol" w:cs="Symbol"/>
          <w:sz w:val="21"/>
          <w:szCs w:val="21"/>
          <w:lang w:val="en-US"/>
        </w:rPr>
        <w:t xml:space="preserve">     </w:t>
      </w:r>
      <w:r>
        <w:rPr>
          <w:rStyle w:val="11"/>
          <w:rFonts w:hint="default" w:ascii="Times New Roman" w:hAnsi="Times New Roman" w:cs="Times New Roman"/>
          <w:sz w:val="22"/>
          <w:szCs w:val="22"/>
        </w:rPr>
        <w:t>Impact on Churn Analysis:</w:t>
      </w:r>
      <w:r>
        <w:rPr>
          <w:rFonts w:hint="default" w:ascii="Times New Roman" w:hAnsi="Times New Roman" w:cs="Times New Roman"/>
          <w:sz w:val="22"/>
          <w:szCs w:val="22"/>
        </w:rPr>
        <w:br w:type="textWrapping"/>
      </w:r>
      <w:r>
        <w:rPr>
          <w:rFonts w:hint="default" w:ascii="Times New Roman" w:hAnsi="Times New Roman" w:cs="Times New Roman"/>
          <w:sz w:val="22"/>
          <w:szCs w:val="22"/>
        </w:rPr>
        <w:t>Major helps the model capture field-specific risk factors, allowing for curriculum-specific interventions.</w:t>
      </w:r>
    </w:p>
    <w:p w14:paraId="13B329CB">
      <w:pPr>
        <w:pStyle w:val="10"/>
        <w:keepNext w:val="0"/>
        <w:keepLines w:val="0"/>
        <w:widowControl/>
        <w:suppressLineNumbers w:val="0"/>
        <w:rPr>
          <w:sz w:val="22"/>
          <w:szCs w:val="22"/>
        </w:rPr>
      </w:pPr>
    </w:p>
    <w:p w14:paraId="6A94F5A1">
      <w:pPr>
        <w:pStyle w:val="10"/>
        <w:keepNext w:val="0"/>
        <w:keepLines w:val="0"/>
        <w:widowControl/>
        <w:suppressLineNumbers w:val="0"/>
        <w:rPr>
          <w:sz w:val="22"/>
          <w:szCs w:val="22"/>
        </w:rPr>
      </w:pPr>
      <w:r>
        <w:rPr>
          <w:sz w:val="22"/>
          <w:szCs w:val="22"/>
        </w:rPr>
        <w:t>Based on the bar chart titled "Top 10 Majors by Drop-Off Rate":</w:t>
      </w:r>
    </w:p>
    <w:p w14:paraId="70B4DBC4">
      <w:pPr>
        <w:pStyle w:val="10"/>
        <w:keepNext w:val="0"/>
        <w:keepLines w:val="0"/>
        <w:widowControl/>
        <w:suppressLineNumbers w:val="0"/>
        <w:rPr>
          <w:sz w:val="22"/>
          <w:szCs w:val="22"/>
        </w:rPr>
      </w:pPr>
      <w:r>
        <w:rPr>
          <w:b/>
          <w:bCs/>
          <w:sz w:val="22"/>
          <w:szCs w:val="22"/>
        </w:rPr>
        <w:t>Data Analytics has the Highest Drop-Off Rate:</w:t>
      </w:r>
      <w:r>
        <w:rPr>
          <w:sz w:val="22"/>
          <w:szCs w:val="22"/>
        </w:rPr>
        <w:t xml:space="preserve"> There is significant variation in drop-off rates across majors, with Data Analytics showing the highest rate.</w:t>
      </w:r>
    </w:p>
    <w:p w14:paraId="4F231A25">
      <w:pPr>
        <w:pStyle w:val="10"/>
        <w:keepNext w:val="0"/>
        <w:keepLines w:val="0"/>
        <w:widowControl/>
        <w:suppressLineNumbers w:val="0"/>
        <w:rPr>
          <w:b w:val="0"/>
          <w:bCs w:val="0"/>
          <w:sz w:val="22"/>
          <w:szCs w:val="22"/>
        </w:rPr>
      </w:pPr>
      <w:r>
        <w:rPr>
          <w:b/>
          <w:bCs/>
          <w:sz w:val="22"/>
          <w:szCs w:val="22"/>
        </w:rPr>
        <w:t>Description:</w:t>
      </w:r>
      <w:r>
        <w:rPr>
          <w:b w:val="0"/>
          <w:bCs w:val="0"/>
          <w:sz w:val="22"/>
          <w:szCs w:val="22"/>
        </w:rPr>
        <w:t xml:space="preserve"> Data Analytics has the highest drop-off rate at 14.8%, followed by Computer Information Systems at 11.5%, indicating these fields are the riskiest.</w:t>
      </w:r>
    </w:p>
    <w:p w14:paraId="14673BFA">
      <w:pPr>
        <w:pStyle w:val="10"/>
        <w:keepNext w:val="0"/>
        <w:keepLines w:val="0"/>
        <w:widowControl/>
        <w:suppressLineNumbers w:val="0"/>
        <w:rPr>
          <w:b w:val="0"/>
          <w:bCs w:val="0"/>
          <w:sz w:val="22"/>
          <w:szCs w:val="22"/>
        </w:rPr>
      </w:pPr>
      <w:r>
        <w:rPr>
          <w:b/>
          <w:bCs/>
          <w:sz w:val="22"/>
          <w:szCs w:val="22"/>
        </w:rPr>
        <w:t>Effect on Churn Analysis:</w:t>
      </w:r>
      <w:r>
        <w:rPr>
          <w:sz w:val="22"/>
          <w:szCs w:val="22"/>
        </w:rPr>
        <w:t xml:space="preserve"> </w:t>
      </w:r>
      <w:r>
        <w:rPr>
          <w:b w:val="0"/>
          <w:bCs w:val="0"/>
          <w:sz w:val="22"/>
          <w:szCs w:val="22"/>
        </w:rPr>
        <w:t>The Major is a relevant factor for churn analysis, indicating that students in high-rate majors (like Data Analytics) are inherently at greater risk. Churn prevention efforts should be specifically designed and prioritized for these high-risk major groups.</w:t>
      </w:r>
    </w:p>
    <w:p w14:paraId="6B018DB0">
      <w:pPr>
        <w:pStyle w:val="10"/>
        <w:keepNext w:val="0"/>
        <w:keepLines w:val="0"/>
        <w:widowControl/>
        <w:suppressLineNumbers w:val="0"/>
        <w:rPr>
          <w:rFonts w:hint="default" w:ascii="Times New Roman" w:hAnsi="Times New Roman" w:cs="Times New Roman"/>
          <w:sz w:val="22"/>
          <w:szCs w:val="22"/>
        </w:rPr>
      </w:pPr>
    </w:p>
    <w:p w14:paraId="5ACF8F1D">
      <w:pPr>
        <w:pStyle w:val="10"/>
        <w:keepNext w:val="0"/>
        <w:keepLines w:val="0"/>
        <w:widowControl/>
        <w:suppressLineNumbers w:val="0"/>
        <w:rPr>
          <w:rFonts w:hint="default" w:ascii="Times New Roman" w:hAnsi="Times New Roman" w:cs="Times New Roman"/>
          <w:sz w:val="22"/>
          <w:szCs w:val="22"/>
        </w:rPr>
      </w:pPr>
    </w:p>
    <w:p w14:paraId="569A370F">
      <w:pPr>
        <w:pStyle w:val="10"/>
        <w:keepNext w:val="0"/>
        <w:keepLines w:val="0"/>
        <w:widowControl/>
        <w:suppressLineNumbers w:val="0"/>
        <w:rPr>
          <w:rFonts w:hint="default" w:ascii="Times New Roman" w:hAnsi="Times New Roman" w:cs="Times New Roman"/>
          <w:sz w:val="22"/>
          <w:szCs w:val="22"/>
        </w:rPr>
      </w:pPr>
    </w:p>
    <w:p w14:paraId="2F968732">
      <w:pPr>
        <w:keepNext w:val="0"/>
        <w:keepLines w:val="0"/>
        <w:widowControl/>
        <w:numPr>
          <w:ilvl w:val="0"/>
          <w:numId w:val="25"/>
        </w:numPr>
        <w:suppressLineNumbers w:val="0"/>
        <w:spacing w:before="0" w:beforeAutospacing="1" w:after="0" w:afterAutospacing="1"/>
        <w:ind w:left="425" w:leftChars="0" w:right="0" w:rightChars="0" w:hanging="425" w:firstLineChars="0"/>
        <w:rPr>
          <w:rFonts w:hint="default"/>
          <w:b/>
          <w:bCs/>
          <w:color w:val="2F5597" w:themeColor="accent5" w:themeShade="BF"/>
          <w:sz w:val="24"/>
          <w:szCs w:val="24"/>
          <w:lang w:val="en-US"/>
        </w:rPr>
      </w:pPr>
      <w:r>
        <w:rPr>
          <w:b/>
          <w:bCs/>
          <w:color w:val="2F5597" w:themeColor="accent5" w:themeShade="BF"/>
          <w:sz w:val="24"/>
          <w:szCs w:val="24"/>
        </w:rPr>
        <w:t>Insights and Recommendations</w:t>
      </w:r>
      <w:r>
        <w:rPr>
          <w:rFonts w:hint="default"/>
          <w:b/>
          <w:bCs/>
          <w:color w:val="2F5597" w:themeColor="accent5" w:themeShade="BF"/>
          <w:sz w:val="24"/>
          <w:szCs w:val="24"/>
          <w:lang w:val="en-US"/>
        </w:rPr>
        <w:t>:</w:t>
      </w:r>
    </w:p>
    <w:p w14:paraId="310BF274">
      <w:pPr>
        <w:numPr>
          <w:ilvl w:val="0"/>
          <w:numId w:val="30"/>
        </w:numPr>
        <w:ind w:left="425" w:leftChars="0" w:hanging="425" w:firstLineChars="0"/>
        <w:jc w:val="left"/>
        <w:rPr>
          <w:rFonts w:hint="default"/>
          <w:b/>
          <w:bCs/>
          <w:color w:val="C00000"/>
          <w:sz w:val="28"/>
          <w:szCs w:val="28"/>
          <w:u w:val="single"/>
          <w:lang w:val="en-US"/>
        </w:rPr>
      </w:pPr>
      <w:r>
        <w:rPr>
          <w:rFonts w:hint="default"/>
          <w:b/>
          <w:bCs/>
          <w:color w:val="C00000"/>
          <w:sz w:val="28"/>
          <w:szCs w:val="28"/>
          <w:u w:val="single"/>
          <w:lang w:val="en-US"/>
        </w:rPr>
        <w:t>Boost Engagement</w:t>
      </w:r>
    </w:p>
    <w:p w14:paraId="7BF2E4E7">
      <w:pPr>
        <w:jc w:val="left"/>
        <w:rPr>
          <w:rFonts w:hint="default"/>
          <w:lang w:val="en-US"/>
        </w:rPr>
      </w:pPr>
    </w:p>
    <w:p w14:paraId="4E6B6545">
      <w:pPr>
        <w:jc w:val="left"/>
        <w:rPr>
          <w:rFonts w:hint="default"/>
          <w:lang w:val="en-US"/>
        </w:rPr>
      </w:pPr>
      <w:r>
        <w:drawing>
          <wp:inline distT="0" distB="0" distL="114300" distR="114300">
            <wp:extent cx="4683760" cy="2982595"/>
            <wp:effectExtent l="0" t="0" r="4445" b="1143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4"/>
                    <a:stretch>
                      <a:fillRect/>
                    </a:stretch>
                  </pic:blipFill>
                  <pic:spPr>
                    <a:xfrm>
                      <a:off x="0" y="0"/>
                      <a:ext cx="4683760" cy="2982595"/>
                    </a:xfrm>
                    <a:prstGeom prst="rect">
                      <a:avLst/>
                    </a:prstGeom>
                    <a:noFill/>
                    <a:ln>
                      <a:noFill/>
                    </a:ln>
                  </pic:spPr>
                </pic:pic>
              </a:graphicData>
            </a:graphic>
          </wp:inline>
        </w:drawing>
      </w:r>
    </w:p>
    <w:p w14:paraId="02D6406C">
      <w:pPr>
        <w:jc w:val="left"/>
        <w:rPr>
          <w:rFonts w:hint="default"/>
          <w:b/>
          <w:bCs/>
          <w:lang w:val="en-US"/>
        </w:rPr>
      </w:pPr>
    </w:p>
    <w:p w14:paraId="065BE1E5">
      <w:pPr>
        <w:jc w:val="left"/>
        <w:rPr>
          <w:rFonts w:hint="default"/>
          <w:lang w:val="en-US"/>
        </w:rPr>
      </w:pPr>
      <w:r>
        <w:rPr>
          <w:rFonts w:hint="default"/>
          <w:b/>
          <w:bCs/>
          <w:lang w:val="en-US"/>
        </w:rPr>
        <w:t>Purpose</w:t>
      </w:r>
      <w:r>
        <w:rPr>
          <w:rFonts w:hint="default"/>
          <w:lang w:val="en-US"/>
        </w:rPr>
        <w:t>: Shows that low engagement is associated with higher drop-offs, supporting the need for interactive content and feedback.</w:t>
      </w:r>
    </w:p>
    <w:p w14:paraId="4B9EA85F">
      <w:pPr>
        <w:jc w:val="left"/>
        <w:rPr>
          <w:rFonts w:hint="default"/>
          <w:lang w:val="en-US"/>
        </w:rPr>
      </w:pPr>
    </w:p>
    <w:p w14:paraId="58636854">
      <w:pPr>
        <w:jc w:val="left"/>
        <w:rPr>
          <w:rFonts w:hint="default"/>
          <w:lang w:val="en-US"/>
        </w:rPr>
      </w:pPr>
      <w:r>
        <w:rPr>
          <w:rFonts w:hint="default"/>
          <w:lang w:val="en-US"/>
        </w:rPr>
        <w:t>Based on the "Engagement Score Distribution: Drop-Off vs Completed" graph:</w:t>
      </w:r>
    </w:p>
    <w:p w14:paraId="0823DE22">
      <w:pPr>
        <w:jc w:val="left"/>
        <w:rPr>
          <w:rFonts w:hint="default"/>
          <w:lang w:val="en-US"/>
        </w:rPr>
      </w:pPr>
    </w:p>
    <w:p w14:paraId="3D1AD88D">
      <w:pPr>
        <w:jc w:val="left"/>
        <w:rPr>
          <w:rFonts w:hint="default"/>
          <w:b/>
          <w:bCs/>
          <w:lang w:val="en-US"/>
        </w:rPr>
      </w:pPr>
      <w:r>
        <w:rPr>
          <w:rFonts w:hint="default"/>
          <w:b/>
          <w:bCs/>
          <w:u w:val="single"/>
          <w:lang w:val="en-US"/>
        </w:rPr>
        <w:t>Insight from the Graph:</w:t>
      </w:r>
      <w:r>
        <w:rPr>
          <w:rFonts w:hint="default"/>
          <w:b/>
          <w:bCs/>
          <w:lang w:val="en-US"/>
        </w:rPr>
        <w:t xml:space="preserve"> </w:t>
      </w:r>
    </w:p>
    <w:p w14:paraId="385509B3">
      <w:pPr>
        <w:jc w:val="left"/>
        <w:rPr>
          <w:rFonts w:hint="default"/>
          <w:b/>
          <w:bCs/>
          <w:lang w:val="en-US"/>
        </w:rPr>
      </w:pPr>
    </w:p>
    <w:p w14:paraId="698F32AF">
      <w:pPr>
        <w:jc w:val="left"/>
        <w:rPr>
          <w:rFonts w:hint="default"/>
          <w:lang w:val="en-US"/>
        </w:rPr>
      </w:pPr>
      <w:r>
        <w:rPr>
          <w:rFonts w:hint="default"/>
          <w:lang w:val="en-US"/>
        </w:rPr>
        <w:t>Drop-off students (1, orange) are heavily concentrated at the very low end of the Engagement Score scale (0 to 500), while completed students (0, blue) form two main peaks: a smaller one at the low end and a much larger, dominant peak at the high end (around 1300 to 1500).</w:t>
      </w:r>
    </w:p>
    <w:p w14:paraId="42E325D9">
      <w:pPr>
        <w:jc w:val="left"/>
        <w:rPr>
          <w:rFonts w:hint="default"/>
          <w:lang w:val="en-US"/>
        </w:rPr>
      </w:pPr>
    </w:p>
    <w:p w14:paraId="097F1D63">
      <w:pPr>
        <w:jc w:val="left"/>
        <w:rPr>
          <w:rFonts w:hint="default"/>
          <w:lang w:val="en-US"/>
        </w:rPr>
      </w:pPr>
      <w:r>
        <w:rPr>
          <w:rFonts w:hint="default"/>
          <w:b/>
          <w:bCs/>
          <w:lang w:val="en-US"/>
        </w:rPr>
        <w:t>Observation:</w:t>
      </w:r>
      <w:r>
        <w:rPr>
          <w:rFonts w:hint="default"/>
          <w:lang w:val="en-US"/>
        </w:rPr>
        <w:t xml:space="preserve"> The high overlap between completed and dropped-off students at the low-end peak suggests there is a critical "make-or-break" period early on. The vast majority of committed students move into the high-engagement peak.</w:t>
      </w:r>
    </w:p>
    <w:p w14:paraId="4BEB2287">
      <w:pPr>
        <w:jc w:val="left"/>
        <w:rPr>
          <w:rFonts w:hint="default"/>
          <w:lang w:val="en-US"/>
        </w:rPr>
      </w:pPr>
    </w:p>
    <w:p w14:paraId="07058F0F">
      <w:pPr>
        <w:jc w:val="left"/>
        <w:rPr>
          <w:rFonts w:hint="default"/>
          <w:u w:val="single"/>
          <w:lang w:val="en-US"/>
        </w:rPr>
      </w:pPr>
      <w:r>
        <w:rPr>
          <w:rFonts w:hint="default"/>
          <w:b/>
          <w:bCs/>
          <w:u w:val="single"/>
          <w:lang w:val="en-US"/>
        </w:rPr>
        <w:t>Recommendations on Boost Engagement:</w:t>
      </w:r>
      <w:r>
        <w:rPr>
          <w:rFonts w:hint="default"/>
          <w:u w:val="single"/>
          <w:lang w:val="en-US"/>
        </w:rPr>
        <w:t xml:space="preserve"> </w:t>
      </w:r>
    </w:p>
    <w:p w14:paraId="35A7E692">
      <w:pPr>
        <w:jc w:val="left"/>
        <w:rPr>
          <w:rFonts w:hint="default"/>
          <w:lang w:val="en-US"/>
        </w:rPr>
      </w:pPr>
    </w:p>
    <w:p w14:paraId="347B9582">
      <w:pPr>
        <w:jc w:val="left"/>
        <w:rPr>
          <w:rFonts w:hint="default"/>
          <w:lang w:val="en-US"/>
        </w:rPr>
      </w:pPr>
      <w:r>
        <w:rPr>
          <w:rFonts w:hint="default"/>
          <w:lang w:val="en-US"/>
        </w:rPr>
        <w:t>Here low Engagement Score is the primary indicator of drop-off risk, the core strategy should be to aggressively move students from the low-engagement zone (Score 0 to 500) into the high-engagement zone (Score 1000+).</w:t>
      </w:r>
    </w:p>
    <w:p w14:paraId="26EE0647">
      <w:pPr>
        <w:jc w:val="left"/>
        <w:rPr>
          <w:rFonts w:hint="default"/>
          <w:lang w:val="en-US"/>
        </w:rPr>
      </w:pPr>
    </w:p>
    <w:p w14:paraId="0B5EC348">
      <w:pPr>
        <w:numPr>
          <w:ilvl w:val="0"/>
          <w:numId w:val="31"/>
        </w:numPr>
        <w:tabs>
          <w:tab w:val="clear" w:pos="425"/>
        </w:tabs>
        <w:ind w:left="425" w:leftChars="0" w:right="0" w:rightChars="0" w:hanging="425" w:firstLineChars="0"/>
        <w:jc w:val="left"/>
        <w:rPr>
          <w:rFonts w:hint="default"/>
          <w:b/>
          <w:bCs/>
          <w:lang w:val="en-US"/>
        </w:rPr>
      </w:pPr>
      <w:r>
        <w:rPr>
          <w:rFonts w:hint="default"/>
          <w:b/>
          <w:bCs/>
          <w:lang w:val="en-US"/>
        </w:rPr>
        <w:t>Early Intervention System (Focus on First 50 Days/Low Score):</w:t>
      </w:r>
    </w:p>
    <w:p w14:paraId="4F3F7674">
      <w:pPr>
        <w:jc w:val="left"/>
        <w:rPr>
          <w:rFonts w:hint="default"/>
          <w:lang w:val="en-US"/>
        </w:rPr>
      </w:pPr>
    </w:p>
    <w:p w14:paraId="1819924D">
      <w:pPr>
        <w:jc w:val="left"/>
        <w:rPr>
          <w:rFonts w:hint="default"/>
          <w:lang w:val="en-US"/>
        </w:rPr>
      </w:pPr>
      <w:r>
        <w:rPr>
          <w:rFonts w:hint="default"/>
          <w:b/>
          <w:bCs/>
          <w:lang w:val="en-US"/>
        </w:rPr>
        <w:t>Recommendation:</w:t>
      </w:r>
      <w:r>
        <w:rPr>
          <w:rFonts w:hint="default"/>
          <w:lang w:val="en-US"/>
        </w:rPr>
        <w:t xml:space="preserve"> Implement an automated, high-priority alert system for any student whose Engagement Score remains below 500 after the first 3 weeks.</w:t>
      </w:r>
    </w:p>
    <w:p w14:paraId="12C35725">
      <w:pPr>
        <w:jc w:val="left"/>
        <w:rPr>
          <w:rFonts w:hint="default"/>
          <w:lang w:val="en-US"/>
        </w:rPr>
      </w:pPr>
    </w:p>
    <w:p w14:paraId="71B05510">
      <w:pPr>
        <w:jc w:val="left"/>
        <w:rPr>
          <w:rFonts w:hint="default"/>
          <w:lang w:val="en-US"/>
        </w:rPr>
      </w:pPr>
      <w:r>
        <w:rPr>
          <w:rFonts w:hint="default"/>
          <w:b/>
          <w:bCs/>
          <w:lang w:val="en-US"/>
        </w:rPr>
        <w:t>Action:</w:t>
      </w:r>
      <w:r>
        <w:rPr>
          <w:rFonts w:hint="default"/>
          <w:lang w:val="en-US"/>
        </w:rPr>
        <w:t xml:space="preserve"> Trigger personalized outreach (e.g., email from a mentor, 15-minute check-in call) offering technical support, study tips, or a quick win assignment to immediately boost their score.</w:t>
      </w:r>
    </w:p>
    <w:p w14:paraId="54EA52F8">
      <w:pPr>
        <w:jc w:val="left"/>
        <w:rPr>
          <w:rFonts w:hint="default"/>
          <w:lang w:val="en-US"/>
        </w:rPr>
      </w:pPr>
    </w:p>
    <w:p w14:paraId="69292226">
      <w:pPr>
        <w:numPr>
          <w:ilvl w:val="0"/>
          <w:numId w:val="31"/>
        </w:numPr>
        <w:ind w:left="425" w:leftChars="0" w:hanging="425" w:firstLineChars="0"/>
        <w:jc w:val="left"/>
        <w:rPr>
          <w:rFonts w:hint="default"/>
          <w:b/>
          <w:bCs/>
          <w:lang w:val="en-US"/>
        </w:rPr>
      </w:pPr>
      <w:r>
        <w:rPr>
          <w:rFonts w:hint="default"/>
          <w:b/>
          <w:bCs/>
          <w:lang w:val="en-US"/>
        </w:rPr>
        <w:t>Gamification and Progress Visuals:</w:t>
      </w:r>
    </w:p>
    <w:p w14:paraId="4EA3703C">
      <w:pPr>
        <w:jc w:val="left"/>
        <w:rPr>
          <w:rFonts w:hint="default"/>
          <w:lang w:val="en-US"/>
        </w:rPr>
      </w:pPr>
    </w:p>
    <w:p w14:paraId="01785D49">
      <w:pPr>
        <w:jc w:val="left"/>
        <w:rPr>
          <w:rFonts w:hint="default"/>
          <w:lang w:val="en-US"/>
        </w:rPr>
      </w:pPr>
    </w:p>
    <w:p w14:paraId="0367D790">
      <w:pPr>
        <w:jc w:val="left"/>
        <w:rPr>
          <w:rFonts w:hint="default"/>
          <w:lang w:val="en-US"/>
        </w:rPr>
      </w:pPr>
      <w:r>
        <w:rPr>
          <w:rFonts w:hint="default"/>
          <w:b/>
          <w:bCs/>
          <w:lang w:val="en-US"/>
        </w:rPr>
        <w:t xml:space="preserve">Recommendation: </w:t>
      </w:r>
      <w:r>
        <w:rPr>
          <w:rFonts w:hint="default"/>
          <w:lang w:val="en-US"/>
        </w:rPr>
        <w:t>Introduce more frequent, visible progress tracking and low-stakes gamification elements to provide an early sense of achievement.</w:t>
      </w:r>
    </w:p>
    <w:p w14:paraId="0A4B69D8">
      <w:pPr>
        <w:jc w:val="left"/>
        <w:rPr>
          <w:rFonts w:hint="default"/>
          <w:lang w:val="en-US"/>
        </w:rPr>
      </w:pPr>
    </w:p>
    <w:p w14:paraId="591BF12D">
      <w:pPr>
        <w:jc w:val="left"/>
        <w:rPr>
          <w:rFonts w:hint="default"/>
          <w:lang w:val="en-US"/>
        </w:rPr>
      </w:pPr>
      <w:r>
        <w:rPr>
          <w:rFonts w:hint="default"/>
          <w:b/>
          <w:bCs/>
          <w:lang w:val="en-US"/>
        </w:rPr>
        <w:t>Action:</w:t>
      </w:r>
      <w:r>
        <w:rPr>
          <w:rFonts w:hint="default"/>
          <w:lang w:val="en-US"/>
        </w:rPr>
        <w:t xml:space="preserve"> Clearly display the "path to the high-engagement zone" (e.g., "Complete 5 more activities to reach 1000 points!") to motivate students to cross the critical 500 threshold.</w:t>
      </w:r>
    </w:p>
    <w:p w14:paraId="7FB6DAFF">
      <w:pPr>
        <w:jc w:val="left"/>
        <w:rPr>
          <w:rFonts w:hint="default"/>
          <w:lang w:val="en-US"/>
        </w:rPr>
      </w:pPr>
    </w:p>
    <w:p w14:paraId="1FE336C2">
      <w:pPr>
        <w:jc w:val="left"/>
        <w:rPr>
          <w:rFonts w:hint="default"/>
          <w:lang w:val="en-US"/>
        </w:rPr>
      </w:pPr>
    </w:p>
    <w:p w14:paraId="29A16F5B">
      <w:pPr>
        <w:numPr>
          <w:ilvl w:val="0"/>
          <w:numId w:val="31"/>
        </w:numPr>
        <w:ind w:left="425" w:leftChars="0" w:hanging="425" w:firstLineChars="0"/>
        <w:jc w:val="left"/>
        <w:rPr>
          <w:rFonts w:hint="default"/>
          <w:b/>
          <w:bCs/>
          <w:lang w:val="en-US"/>
        </w:rPr>
      </w:pPr>
      <w:r>
        <w:rPr>
          <w:rFonts w:hint="default"/>
          <w:b/>
          <w:bCs/>
          <w:lang w:val="en-US"/>
        </w:rPr>
        <w:t>Mandatory Quick-Start Modules:</w:t>
      </w:r>
    </w:p>
    <w:p w14:paraId="4C6D22FC">
      <w:pPr>
        <w:jc w:val="left"/>
        <w:rPr>
          <w:rFonts w:hint="default"/>
          <w:lang w:val="en-US"/>
        </w:rPr>
      </w:pPr>
    </w:p>
    <w:p w14:paraId="78437129">
      <w:pPr>
        <w:jc w:val="left"/>
        <w:rPr>
          <w:rFonts w:hint="default"/>
          <w:lang w:val="en-US"/>
        </w:rPr>
      </w:pPr>
      <w:r>
        <w:rPr>
          <w:rFonts w:hint="default"/>
          <w:b/>
          <w:bCs/>
          <w:lang w:val="en-US"/>
        </w:rPr>
        <w:t>Recommendation:</w:t>
      </w:r>
      <w:r>
        <w:rPr>
          <w:rFonts w:hint="default"/>
          <w:lang w:val="en-US"/>
        </w:rPr>
        <w:t xml:space="preserve"> Ensure the initial course structure heavily weights early, easy-to-complete activities that quickly raise the Engagement Score.</w:t>
      </w:r>
    </w:p>
    <w:p w14:paraId="724D1B2E">
      <w:pPr>
        <w:jc w:val="left"/>
        <w:rPr>
          <w:rFonts w:hint="default"/>
          <w:lang w:val="en-US"/>
        </w:rPr>
      </w:pPr>
    </w:p>
    <w:p w14:paraId="10186B8A">
      <w:pPr>
        <w:jc w:val="left"/>
        <w:rPr>
          <w:rFonts w:hint="default"/>
          <w:lang w:val="en-US"/>
        </w:rPr>
      </w:pPr>
      <w:r>
        <w:rPr>
          <w:rFonts w:hint="default"/>
          <w:b/>
          <w:bCs/>
          <w:lang w:val="en-US"/>
        </w:rPr>
        <w:t>Action:</w:t>
      </w:r>
      <w:r>
        <w:rPr>
          <w:rFonts w:hint="default"/>
          <w:lang w:val="en-US"/>
        </w:rPr>
        <w:t xml:space="preserve"> Require students to complete a "Course Orientation" module that grants a minimum threshold score (e.g., 200) and immediately exposes them to the platform's core value proposition, preventing a complete drop-off near 0.</w:t>
      </w:r>
    </w:p>
    <w:p w14:paraId="176CAB06">
      <w:pPr>
        <w:jc w:val="left"/>
        <w:rPr>
          <w:rFonts w:hint="default"/>
          <w:lang w:val="en-US"/>
        </w:rPr>
      </w:pPr>
    </w:p>
    <w:p w14:paraId="2928AE94">
      <w:pPr>
        <w:jc w:val="left"/>
        <w:rPr>
          <w:rFonts w:hint="default"/>
          <w:lang w:val="en-US"/>
        </w:rPr>
      </w:pPr>
    </w:p>
    <w:p w14:paraId="2B4D9116">
      <w:pPr>
        <w:jc w:val="left"/>
        <w:rPr>
          <w:rFonts w:hint="default"/>
          <w:lang w:val="en-US"/>
        </w:rPr>
      </w:pPr>
    </w:p>
    <w:p w14:paraId="32BE64D8">
      <w:pPr>
        <w:numPr>
          <w:ilvl w:val="0"/>
          <w:numId w:val="30"/>
        </w:numPr>
        <w:ind w:left="425" w:leftChars="0" w:hanging="425" w:firstLineChars="0"/>
        <w:jc w:val="left"/>
        <w:rPr>
          <w:rFonts w:hint="default"/>
          <w:b/>
          <w:bCs/>
          <w:color w:val="C00000"/>
          <w:sz w:val="28"/>
          <w:szCs w:val="28"/>
          <w:u w:val="single"/>
          <w:lang w:val="en-US"/>
        </w:rPr>
      </w:pPr>
      <w:r>
        <w:rPr>
          <w:rFonts w:hint="default"/>
          <w:b/>
          <w:bCs/>
          <w:color w:val="C00000"/>
          <w:sz w:val="28"/>
          <w:szCs w:val="28"/>
          <w:u w:val="single"/>
          <w:lang w:val="en-US"/>
        </w:rPr>
        <w:t>Enhance Support:</w:t>
      </w:r>
    </w:p>
    <w:p w14:paraId="4BE33172">
      <w:pPr>
        <w:jc w:val="left"/>
        <w:rPr>
          <w:rFonts w:hint="default"/>
          <w:lang w:val="en-US"/>
        </w:rPr>
      </w:pPr>
    </w:p>
    <w:p w14:paraId="7B96C69E">
      <w:pPr>
        <w:jc w:val="left"/>
      </w:pPr>
      <w:r>
        <w:drawing>
          <wp:inline distT="0" distB="0" distL="114300" distR="114300">
            <wp:extent cx="4527550" cy="381825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5"/>
                    <a:stretch>
                      <a:fillRect/>
                    </a:stretch>
                  </pic:blipFill>
                  <pic:spPr>
                    <a:xfrm>
                      <a:off x="0" y="0"/>
                      <a:ext cx="4527550" cy="3818255"/>
                    </a:xfrm>
                    <a:prstGeom prst="rect">
                      <a:avLst/>
                    </a:prstGeom>
                    <a:noFill/>
                    <a:ln>
                      <a:noFill/>
                    </a:ln>
                  </pic:spPr>
                </pic:pic>
              </a:graphicData>
            </a:graphic>
          </wp:inline>
        </w:drawing>
      </w:r>
    </w:p>
    <w:p w14:paraId="158011E3">
      <w:pPr>
        <w:jc w:val="left"/>
        <w:rPr>
          <w:rFonts w:hint="default" w:ascii="Times New Roman" w:hAnsi="Times New Roman" w:eastAsia="SimSun" w:cs="Times New Roman"/>
          <w:sz w:val="24"/>
          <w:szCs w:val="24"/>
        </w:rPr>
      </w:pPr>
      <w:r>
        <w:rPr>
          <w:rStyle w:val="11"/>
          <w:rFonts w:hint="default" w:ascii="Times New Roman" w:hAnsi="Times New Roman" w:eastAsia="SimSun" w:cs="Times New Roman"/>
          <w:sz w:val="24"/>
          <w:szCs w:val="24"/>
        </w:rPr>
        <w:t>Purpose:</w:t>
      </w:r>
      <w:r>
        <w:rPr>
          <w:rFonts w:hint="default" w:ascii="Times New Roman" w:hAnsi="Times New Roman" w:eastAsia="SimSun" w:cs="Times New Roman"/>
          <w:sz w:val="24"/>
          <w:szCs w:val="24"/>
        </w:rPr>
        <w:t xml:space="preserve"> Identifies institutions where students struggle, suggesting targeted academic support.</w:t>
      </w:r>
    </w:p>
    <w:p w14:paraId="53CEEBB7">
      <w:pPr>
        <w:jc w:val="left"/>
        <w:rPr>
          <w:rFonts w:hint="default" w:ascii="Times New Roman" w:hAnsi="Times New Roman" w:eastAsia="SimSun" w:cs="Times New Roman"/>
          <w:sz w:val="24"/>
          <w:szCs w:val="24"/>
          <w:lang w:val="en-US"/>
        </w:rPr>
      </w:pPr>
    </w:p>
    <w:p w14:paraId="0E0479EB">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Based on the</w:t>
      </w:r>
      <w:r>
        <w:rPr>
          <w:rFonts w:hint="default" w:eastAsia="SimSun" w:cs="Times New Roman"/>
          <w:sz w:val="24"/>
          <w:szCs w:val="24"/>
          <w:lang w:val="en-US"/>
        </w:rPr>
        <w:t xml:space="preserve"> </w:t>
      </w:r>
      <w:r>
        <w:rPr>
          <w:rFonts w:hint="default" w:ascii="Times New Roman" w:hAnsi="Times New Roman" w:eastAsia="SimSun" w:cs="Times New Roman"/>
          <w:b w:val="0"/>
          <w:bCs w:val="0"/>
          <w:sz w:val="24"/>
          <w:szCs w:val="24"/>
          <w:lang w:val="en-US"/>
        </w:rPr>
        <w:t>"Top 10 Institutions by Drop-Off Rate"</w:t>
      </w:r>
      <w:r>
        <w:rPr>
          <w:rFonts w:hint="default" w:eastAsia="SimSun" w:cs="Times New Roman"/>
          <w:b w:val="0"/>
          <w:bCs w:val="0"/>
          <w:sz w:val="24"/>
          <w:szCs w:val="24"/>
          <w:lang w:val="en-US"/>
        </w:rPr>
        <w:t xml:space="preserve"> </w:t>
      </w:r>
      <w:r>
        <w:rPr>
          <w:rFonts w:hint="default" w:ascii="Times New Roman" w:hAnsi="Times New Roman" w:eastAsia="SimSun" w:cs="Times New Roman"/>
          <w:sz w:val="24"/>
          <w:szCs w:val="24"/>
          <w:lang w:val="en-US"/>
        </w:rPr>
        <w:t>graph:</w:t>
      </w:r>
    </w:p>
    <w:p w14:paraId="10B800B9">
      <w:pPr>
        <w:jc w:val="left"/>
        <w:rPr>
          <w:rFonts w:hint="default" w:ascii="Times New Roman" w:hAnsi="Times New Roman" w:eastAsia="SimSun" w:cs="Times New Roman"/>
          <w:sz w:val="24"/>
          <w:szCs w:val="24"/>
          <w:lang w:val="en-US"/>
        </w:rPr>
      </w:pPr>
    </w:p>
    <w:p w14:paraId="1AA079C9">
      <w:pPr>
        <w:jc w:val="left"/>
        <w:rPr>
          <w:rFonts w:hint="default"/>
          <w:b/>
          <w:bCs/>
          <w:lang w:val="en-US"/>
        </w:rPr>
      </w:pPr>
      <w:r>
        <w:rPr>
          <w:rFonts w:hint="default"/>
          <w:b/>
          <w:bCs/>
          <w:u w:val="single"/>
          <w:lang w:val="en-US"/>
        </w:rPr>
        <w:t>Insight from the Graph:</w:t>
      </w:r>
      <w:r>
        <w:rPr>
          <w:rFonts w:hint="default"/>
          <w:b/>
          <w:bCs/>
          <w:lang w:val="en-US"/>
        </w:rPr>
        <w:t xml:space="preserve"> </w:t>
      </w:r>
    </w:p>
    <w:p w14:paraId="1A2B9FAD">
      <w:pPr>
        <w:jc w:val="left"/>
        <w:rPr>
          <w:rFonts w:hint="default" w:ascii="Times New Roman" w:hAnsi="Times New Roman" w:eastAsia="SimSun" w:cs="Times New Roman"/>
          <w:sz w:val="24"/>
          <w:szCs w:val="24"/>
          <w:lang w:val="en-US"/>
        </w:rPr>
      </w:pPr>
    </w:p>
    <w:p w14:paraId="6B2749A2">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There is extreme institutional variability in drop-off, with Srm University (33.3%) and Chandigarh University (25.0%) having dramatically higher rates than the overall average, indicating institution-specific factors are major churn drivers.</w:t>
      </w:r>
    </w:p>
    <w:p w14:paraId="4465640C">
      <w:pPr>
        <w:jc w:val="left"/>
        <w:rPr>
          <w:rFonts w:hint="default" w:ascii="Times New Roman" w:hAnsi="Times New Roman" w:eastAsia="SimSun" w:cs="Times New Roman"/>
          <w:sz w:val="24"/>
          <w:szCs w:val="24"/>
          <w:lang w:val="en-US"/>
        </w:rPr>
      </w:pPr>
    </w:p>
    <w:p w14:paraId="502E71B9">
      <w:pPr>
        <w:jc w:val="left"/>
        <w:rPr>
          <w:rFonts w:hint="default" w:ascii="Times New Roman" w:hAnsi="Times New Roman" w:eastAsia="SimSun" w:cs="Times New Roman"/>
          <w:b/>
          <w:bCs/>
          <w:sz w:val="24"/>
          <w:szCs w:val="24"/>
          <w:lang w:val="en-US"/>
        </w:rPr>
      </w:pPr>
      <w:r>
        <w:rPr>
          <w:rFonts w:hint="default" w:eastAsia="SimSun" w:cs="Times New Roman"/>
          <w:b/>
          <w:bCs/>
          <w:i/>
          <w:iCs/>
          <w:color w:val="767171" w:themeColor="background2" w:themeShade="80"/>
          <w:sz w:val="24"/>
          <w:szCs w:val="24"/>
          <w:lang w:val="en-US"/>
        </w:rPr>
        <w:t>(Previous insight problem which was identified)</w:t>
      </w:r>
    </w:p>
    <w:p w14:paraId="1DA258BA">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 xml:space="preserve">Insight from "Distribution of Drop-Off (Target)" : </w:t>
      </w:r>
      <w:r>
        <w:rPr>
          <w:rFonts w:hint="default" w:ascii="Times New Roman" w:hAnsi="Times New Roman" w:eastAsia="SimSun" w:cs="Times New Roman"/>
          <w:sz w:val="24"/>
          <w:szCs w:val="24"/>
          <w:lang w:val="en-US"/>
        </w:rPr>
        <w:t>The dataset is highly imbalanced, with drop-offs (1) being a rare event compared to non-drop-offs (0). This means intervention resources are best spent targeting high-risk, specific groups rather than a generic approach.</w:t>
      </w:r>
    </w:p>
    <w:p w14:paraId="6A380FB0">
      <w:pPr>
        <w:jc w:val="left"/>
        <w:rPr>
          <w:rFonts w:hint="default" w:ascii="Times New Roman" w:hAnsi="Times New Roman" w:eastAsia="SimSun" w:cs="Times New Roman"/>
          <w:sz w:val="24"/>
          <w:szCs w:val="24"/>
          <w:lang w:val="en-US"/>
        </w:rPr>
      </w:pPr>
    </w:p>
    <w:p w14:paraId="73C0BA98">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u w:val="single"/>
          <w:lang w:val="en-US"/>
        </w:rPr>
        <w:t>Recommendations on</w:t>
      </w:r>
      <w:r>
        <w:rPr>
          <w:rFonts w:hint="default" w:eastAsia="SimSun" w:cs="Times New Roman"/>
          <w:b/>
          <w:bCs/>
          <w:sz w:val="24"/>
          <w:szCs w:val="24"/>
          <w:u w:val="single"/>
          <w:lang w:val="en-US"/>
        </w:rPr>
        <w:t xml:space="preserve"> Enhance Support</w:t>
      </w:r>
      <w:r>
        <w:rPr>
          <w:rFonts w:hint="default" w:ascii="Times New Roman" w:hAnsi="Times New Roman" w:eastAsia="SimSun" w:cs="Times New Roman"/>
          <w:b/>
          <w:bCs/>
          <w:sz w:val="24"/>
          <w:szCs w:val="24"/>
          <w:u w:val="single"/>
          <w:lang w:val="en-US"/>
        </w:rPr>
        <w:t>:</w:t>
      </w:r>
      <w:r>
        <w:rPr>
          <w:rFonts w:hint="default" w:ascii="Times New Roman" w:hAnsi="Times New Roman" w:eastAsia="SimSun" w:cs="Times New Roman"/>
          <w:sz w:val="24"/>
          <w:szCs w:val="24"/>
          <w:lang w:val="en-US"/>
        </w:rPr>
        <w:t xml:space="preserve"> </w:t>
      </w:r>
    </w:p>
    <w:p w14:paraId="514317DB">
      <w:pPr>
        <w:jc w:val="left"/>
        <w:rPr>
          <w:rFonts w:hint="default" w:ascii="Times New Roman" w:hAnsi="Times New Roman" w:eastAsia="SimSun" w:cs="Times New Roman"/>
          <w:sz w:val="24"/>
          <w:szCs w:val="24"/>
          <w:lang w:val="en-US"/>
        </w:rPr>
      </w:pPr>
    </w:p>
    <w:p w14:paraId="1BD1BC39">
      <w:pPr>
        <w:jc w:val="left"/>
        <w:rPr>
          <w:rFonts w:hint="default" w:ascii="Times New Roman" w:hAnsi="Times New Roman" w:eastAsia="SimSun" w:cs="Times New Roman"/>
          <w:sz w:val="24"/>
          <w:szCs w:val="24"/>
          <w:lang w:val="en-US"/>
        </w:rPr>
      </w:pPr>
      <w:r>
        <w:rPr>
          <w:rFonts w:hint="default" w:eastAsia="SimSun" w:cs="Times New Roman"/>
          <w:sz w:val="24"/>
          <w:szCs w:val="24"/>
          <w:lang w:val="en-US"/>
        </w:rPr>
        <w:t xml:space="preserve">Here </w:t>
      </w:r>
      <w:r>
        <w:rPr>
          <w:rFonts w:hint="default" w:ascii="Times New Roman" w:hAnsi="Times New Roman" w:eastAsia="SimSun" w:cs="Times New Roman"/>
          <w:sz w:val="24"/>
          <w:szCs w:val="24"/>
          <w:lang w:val="en-US"/>
        </w:rPr>
        <w:t>highly specific institutional risk and the rarity of the churn event, support should be targeted and personalized.</w:t>
      </w:r>
    </w:p>
    <w:p w14:paraId="7CCF1D70">
      <w:pPr>
        <w:jc w:val="left"/>
        <w:rPr>
          <w:rFonts w:hint="default" w:ascii="Times New Roman" w:hAnsi="Times New Roman" w:eastAsia="SimSun" w:cs="Times New Roman"/>
          <w:sz w:val="24"/>
          <w:szCs w:val="24"/>
          <w:lang w:val="en-US"/>
        </w:rPr>
      </w:pPr>
    </w:p>
    <w:p w14:paraId="7BB3EFDE">
      <w:pPr>
        <w:numPr>
          <w:ilvl w:val="0"/>
          <w:numId w:val="32"/>
        </w:numPr>
        <w:ind w:left="425" w:leftChars="0" w:hanging="425"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Institution-Specific Support Allocation:</w:t>
      </w:r>
    </w:p>
    <w:p w14:paraId="709C6089">
      <w:pPr>
        <w:jc w:val="left"/>
        <w:rPr>
          <w:rFonts w:hint="default" w:ascii="Times New Roman" w:hAnsi="Times New Roman" w:eastAsia="SimSun" w:cs="Times New Roman"/>
          <w:sz w:val="24"/>
          <w:szCs w:val="24"/>
          <w:lang w:val="en-US"/>
        </w:rPr>
      </w:pPr>
    </w:p>
    <w:p w14:paraId="61703B1B">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Recommendation:</w:t>
      </w:r>
      <w:r>
        <w:rPr>
          <w:rFonts w:hint="default" w:ascii="Times New Roman" w:hAnsi="Times New Roman" w:eastAsia="SimSun" w:cs="Times New Roman"/>
          <w:sz w:val="24"/>
          <w:szCs w:val="24"/>
          <w:lang w:val="en-US"/>
        </w:rPr>
        <w:t xml:space="preserve"> Prioritize the allocation of student support staff, mentorship, and resources (e.g., dedicated academic advisors) to the institutions with the highest drop-off rates (Srm University and Chandigarh University).</w:t>
      </w:r>
    </w:p>
    <w:p w14:paraId="09747859">
      <w:pPr>
        <w:jc w:val="left"/>
        <w:rPr>
          <w:rFonts w:hint="default" w:ascii="Times New Roman" w:hAnsi="Times New Roman" w:eastAsia="SimSun" w:cs="Times New Roman"/>
          <w:sz w:val="24"/>
          <w:szCs w:val="24"/>
          <w:lang w:val="en-US"/>
        </w:rPr>
      </w:pPr>
    </w:p>
    <w:p w14:paraId="3B60B949">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Action:</w:t>
      </w:r>
      <w:r>
        <w:rPr>
          <w:rFonts w:hint="default" w:ascii="Times New Roman" w:hAnsi="Times New Roman" w:eastAsia="SimSun" w:cs="Times New Roman"/>
          <w:sz w:val="24"/>
          <w:szCs w:val="24"/>
          <w:lang w:val="en-US"/>
        </w:rPr>
        <w:t xml:space="preserve"> Conduct a deep-dive analysis at these two institutions to identify localized factors (e.g., curriculum alignment, technical access, local support infrastructure) and implement tailored support programs.</w:t>
      </w:r>
    </w:p>
    <w:p w14:paraId="3BD9EF78">
      <w:pPr>
        <w:jc w:val="left"/>
        <w:rPr>
          <w:rFonts w:hint="default" w:ascii="Times New Roman" w:hAnsi="Times New Roman" w:eastAsia="SimSun" w:cs="Times New Roman"/>
          <w:sz w:val="24"/>
          <w:szCs w:val="24"/>
          <w:lang w:val="en-US"/>
        </w:rPr>
      </w:pPr>
    </w:p>
    <w:p w14:paraId="0089A7CA">
      <w:pPr>
        <w:numPr>
          <w:ilvl w:val="0"/>
          <w:numId w:val="32"/>
        </w:numPr>
        <w:ind w:left="425" w:leftChars="0" w:hanging="425"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Proactive and Tiered Intervention Strategy:</w:t>
      </w:r>
    </w:p>
    <w:p w14:paraId="0259E3B9">
      <w:pPr>
        <w:jc w:val="left"/>
        <w:rPr>
          <w:rFonts w:hint="default" w:ascii="Times New Roman" w:hAnsi="Times New Roman" w:eastAsia="SimSun" w:cs="Times New Roman"/>
          <w:sz w:val="24"/>
          <w:szCs w:val="24"/>
          <w:lang w:val="en-US"/>
        </w:rPr>
      </w:pPr>
    </w:p>
    <w:p w14:paraId="3ACE6003">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Recommendation</w:t>
      </w:r>
      <w:r>
        <w:rPr>
          <w:rFonts w:hint="default" w:ascii="Times New Roman" w:hAnsi="Times New Roman" w:eastAsia="SimSun" w:cs="Times New Roman"/>
          <w:sz w:val="24"/>
          <w:szCs w:val="24"/>
          <w:lang w:val="en-US"/>
        </w:rPr>
        <w:t>: Shift from reactive support (only when a student complains) to proactive intervention based on the predictive model's risk scores and early engagement metrics.</w:t>
      </w:r>
    </w:p>
    <w:p w14:paraId="314E27B9">
      <w:pPr>
        <w:jc w:val="left"/>
        <w:rPr>
          <w:rFonts w:hint="default" w:ascii="Times New Roman" w:hAnsi="Times New Roman" w:eastAsia="SimSun" w:cs="Times New Roman"/>
          <w:sz w:val="24"/>
          <w:szCs w:val="24"/>
          <w:lang w:val="en-US"/>
        </w:rPr>
      </w:pPr>
    </w:p>
    <w:p w14:paraId="3C454D0C">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Action:</w:t>
      </w:r>
      <w:r>
        <w:rPr>
          <w:rFonts w:hint="default" w:ascii="Times New Roman" w:hAnsi="Times New Roman" w:eastAsia="SimSun" w:cs="Times New Roman"/>
          <w:sz w:val="24"/>
          <w:szCs w:val="24"/>
          <w:lang w:val="en-US"/>
        </w:rPr>
        <w:t xml:space="preserve"> Create three tiers of support:</w:t>
      </w:r>
    </w:p>
    <w:p w14:paraId="0431F891">
      <w:pPr>
        <w:jc w:val="left"/>
        <w:rPr>
          <w:rFonts w:hint="default" w:ascii="Times New Roman" w:hAnsi="Times New Roman" w:eastAsia="SimSun" w:cs="Times New Roman"/>
          <w:sz w:val="24"/>
          <w:szCs w:val="24"/>
          <w:lang w:val="en-US"/>
        </w:rPr>
      </w:pPr>
    </w:p>
    <w:p w14:paraId="6A1C1191">
      <w:pPr>
        <w:numPr>
          <w:ilvl w:val="0"/>
          <w:numId w:val="33"/>
        </w:numPr>
        <w:tabs>
          <w:tab w:val="clear" w:pos="420"/>
        </w:tabs>
        <w:ind w:left="420" w:leftChars="0" w:right="0" w:rightChars="0" w:hanging="420" w:firstLineChars="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Tier 1 (High Risk, Early):</w:t>
      </w:r>
      <w:r>
        <w:rPr>
          <w:rFonts w:hint="default" w:ascii="Times New Roman" w:hAnsi="Times New Roman" w:eastAsia="SimSun" w:cs="Times New Roman"/>
          <w:sz w:val="24"/>
          <w:szCs w:val="24"/>
          <w:lang w:val="en-US"/>
        </w:rPr>
        <w:t xml:space="preserve"> Students with low Engagement Scores/Days and attending high-risk institutions receive immediate, personalized outreach (e.g., a phone call) within the first 2 weeks.</w:t>
      </w:r>
    </w:p>
    <w:p w14:paraId="6D8BA9D8">
      <w:pPr>
        <w:jc w:val="left"/>
        <w:rPr>
          <w:rFonts w:hint="default" w:ascii="Times New Roman" w:hAnsi="Times New Roman" w:eastAsia="SimSun" w:cs="Times New Roman"/>
          <w:sz w:val="24"/>
          <w:szCs w:val="24"/>
          <w:lang w:val="en-US"/>
        </w:rPr>
      </w:pPr>
    </w:p>
    <w:p w14:paraId="536C350F">
      <w:pPr>
        <w:numPr>
          <w:ilvl w:val="0"/>
          <w:numId w:val="33"/>
        </w:numPr>
        <w:ind w:left="420" w:leftChars="0" w:hanging="420" w:firstLineChars="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Tier 2 (Medium Risk):</w:t>
      </w:r>
      <w:r>
        <w:rPr>
          <w:rFonts w:hint="default" w:ascii="Times New Roman" w:hAnsi="Times New Roman" w:eastAsia="SimSun" w:cs="Times New Roman"/>
          <w:sz w:val="24"/>
          <w:szCs w:val="24"/>
          <w:lang w:val="en-US"/>
        </w:rPr>
        <w:t xml:space="preserve"> General low-engagement students receive automated, personalized content (e.g., "Welcome Back" emails with targeted resources).</w:t>
      </w:r>
    </w:p>
    <w:p w14:paraId="67B09C81">
      <w:pPr>
        <w:jc w:val="left"/>
        <w:rPr>
          <w:rFonts w:hint="default" w:ascii="Times New Roman" w:hAnsi="Times New Roman" w:eastAsia="SimSun" w:cs="Times New Roman"/>
          <w:sz w:val="24"/>
          <w:szCs w:val="24"/>
          <w:lang w:val="en-US"/>
        </w:rPr>
      </w:pPr>
    </w:p>
    <w:p w14:paraId="3E3C0ED1">
      <w:pPr>
        <w:numPr>
          <w:ilvl w:val="0"/>
          <w:numId w:val="33"/>
        </w:numPr>
        <w:ind w:left="420" w:leftChars="0" w:hanging="420" w:firstLineChars="0"/>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Tier 3 (Academic/Late Risk):</w:t>
      </w:r>
      <w:r>
        <w:rPr>
          <w:rFonts w:hint="default" w:ascii="Times New Roman" w:hAnsi="Times New Roman" w:eastAsia="SimSun" w:cs="Times New Roman"/>
          <w:sz w:val="24"/>
          <w:szCs w:val="24"/>
          <w:lang w:val="en-US"/>
        </w:rPr>
        <w:t xml:space="preserve"> Students flagged by academic performance (Status Code) or dropping off late in the process receive academic counselling and course modification options.</w:t>
      </w:r>
    </w:p>
    <w:p w14:paraId="07A090E3">
      <w:pPr>
        <w:jc w:val="left"/>
        <w:rPr>
          <w:rFonts w:hint="default" w:ascii="Times New Roman" w:hAnsi="Times New Roman" w:eastAsia="SimSun" w:cs="Times New Roman"/>
          <w:sz w:val="24"/>
          <w:szCs w:val="24"/>
          <w:lang w:val="en-US"/>
        </w:rPr>
      </w:pPr>
    </w:p>
    <w:p w14:paraId="3A7161CD">
      <w:pPr>
        <w:numPr>
          <w:ilvl w:val="0"/>
          <w:numId w:val="32"/>
        </w:numPr>
        <w:tabs>
          <w:tab w:val="clear" w:pos="425"/>
        </w:tabs>
        <w:ind w:left="425" w:leftChars="0" w:right="0" w:rightChars="0" w:hanging="425" w:firstLineChars="0"/>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Peer/Alumni Mentorship Programs:</w:t>
      </w:r>
    </w:p>
    <w:p w14:paraId="0F6E9E7B">
      <w:pPr>
        <w:jc w:val="left"/>
        <w:rPr>
          <w:rFonts w:hint="default" w:ascii="Times New Roman" w:hAnsi="Times New Roman" w:eastAsia="SimSun" w:cs="Times New Roman"/>
          <w:sz w:val="24"/>
          <w:szCs w:val="24"/>
          <w:lang w:val="en-US"/>
        </w:rPr>
      </w:pPr>
    </w:p>
    <w:p w14:paraId="23B2D412">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Recommendation:</w:t>
      </w:r>
      <w:r>
        <w:rPr>
          <w:rFonts w:hint="default" w:ascii="Times New Roman" w:hAnsi="Times New Roman" w:eastAsia="SimSun" w:cs="Times New Roman"/>
          <w:sz w:val="24"/>
          <w:szCs w:val="24"/>
          <w:lang w:val="en-US"/>
        </w:rPr>
        <w:t xml:space="preserve"> Establish institution-specific peer mentorship programs, pairing new, high-risk students with successful alumni or current students from the same institution.</w:t>
      </w:r>
    </w:p>
    <w:p w14:paraId="5D8DD370">
      <w:pPr>
        <w:jc w:val="left"/>
        <w:rPr>
          <w:rFonts w:hint="default" w:ascii="Times New Roman" w:hAnsi="Times New Roman" w:eastAsia="SimSun" w:cs="Times New Roman"/>
          <w:sz w:val="24"/>
          <w:szCs w:val="24"/>
          <w:lang w:val="en-US"/>
        </w:rPr>
      </w:pPr>
    </w:p>
    <w:p w14:paraId="74BAC50E">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b/>
          <w:bCs/>
          <w:sz w:val="24"/>
          <w:szCs w:val="24"/>
          <w:lang w:val="en-US"/>
        </w:rPr>
        <w:t>Action:</w:t>
      </w:r>
      <w:r>
        <w:rPr>
          <w:rFonts w:hint="default" w:ascii="Times New Roman" w:hAnsi="Times New Roman" w:eastAsia="SimSun" w:cs="Times New Roman"/>
          <w:sz w:val="24"/>
          <w:szCs w:val="24"/>
          <w:lang w:val="en-US"/>
        </w:rPr>
        <w:t xml:space="preserve"> This leverages localized understanding and provides a social support network, which is particularly crucial for addressing potentially non-academic factors contributing to the high drop-off rates at Srm and Chandigarh.</w:t>
      </w:r>
    </w:p>
    <w:p w14:paraId="67762A6F">
      <w:pPr>
        <w:jc w:val="left"/>
        <w:rPr>
          <w:rFonts w:hint="default" w:ascii="Times New Roman" w:hAnsi="Times New Roman" w:eastAsia="SimSun" w:cs="Times New Roman"/>
          <w:sz w:val="24"/>
          <w:szCs w:val="24"/>
          <w:lang w:val="en-US"/>
        </w:rPr>
      </w:pPr>
    </w:p>
    <w:p w14:paraId="68BA7132">
      <w:pPr>
        <w:jc w:val="left"/>
        <w:rPr>
          <w:rFonts w:hint="default" w:ascii="Times New Roman" w:hAnsi="Times New Roman" w:eastAsia="SimSun" w:cs="Times New Roman"/>
          <w:sz w:val="24"/>
          <w:szCs w:val="24"/>
          <w:lang w:val="en-US"/>
        </w:rPr>
      </w:pPr>
    </w:p>
    <w:p w14:paraId="2A323141">
      <w:pPr>
        <w:numPr>
          <w:ilvl w:val="0"/>
          <w:numId w:val="30"/>
        </w:numPr>
        <w:ind w:left="425" w:leftChars="0" w:hanging="425" w:firstLineChars="0"/>
        <w:jc w:val="left"/>
        <w:rPr>
          <w:rFonts w:hint="default" w:ascii="Times New Roman" w:hAnsi="Times New Roman" w:cs="Times New Roman"/>
          <w:b/>
          <w:bCs/>
          <w:color w:val="C00000"/>
          <w:sz w:val="28"/>
          <w:szCs w:val="28"/>
          <w:u w:val="single"/>
          <w:lang w:val="en-US"/>
        </w:rPr>
      </w:pPr>
      <w:r>
        <w:rPr>
          <w:rFonts w:hint="default" w:ascii="Times New Roman" w:hAnsi="Times New Roman" w:cs="Times New Roman"/>
          <w:b/>
          <w:bCs/>
          <w:color w:val="C00000"/>
          <w:sz w:val="28"/>
          <w:szCs w:val="28"/>
          <w:u w:val="single"/>
          <w:lang w:val="en-US"/>
        </w:rPr>
        <w:t>Early Intervention:</w:t>
      </w:r>
    </w:p>
    <w:p w14:paraId="2BE4F370">
      <w:pPr>
        <w:jc w:val="left"/>
        <w:rPr>
          <w:rFonts w:hint="default"/>
          <w:lang w:val="en-US"/>
        </w:rPr>
      </w:pPr>
    </w:p>
    <w:p w14:paraId="2838412F">
      <w:pPr>
        <w:jc w:val="left"/>
      </w:pPr>
      <w:r>
        <w:drawing>
          <wp:inline distT="0" distB="0" distL="114300" distR="114300">
            <wp:extent cx="5273675" cy="4030345"/>
            <wp:effectExtent l="0" t="0" r="1333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6"/>
                    <a:stretch>
                      <a:fillRect/>
                    </a:stretch>
                  </pic:blipFill>
                  <pic:spPr>
                    <a:xfrm>
                      <a:off x="0" y="0"/>
                      <a:ext cx="5273675" cy="4030345"/>
                    </a:xfrm>
                    <a:prstGeom prst="rect">
                      <a:avLst/>
                    </a:prstGeom>
                    <a:noFill/>
                    <a:ln>
                      <a:noFill/>
                    </a:ln>
                  </pic:spPr>
                </pic:pic>
              </a:graphicData>
            </a:graphic>
          </wp:inline>
        </w:drawing>
      </w:r>
    </w:p>
    <w:p w14:paraId="2B5DF5AE">
      <w:pPr>
        <w:jc w:val="left"/>
        <w:rPr>
          <w:rFonts w:hint="default"/>
          <w:lang w:val="en-US"/>
        </w:rPr>
      </w:pPr>
      <w:r>
        <w:rPr>
          <w:rFonts w:hint="default"/>
          <w:b/>
          <w:bCs/>
          <w:lang w:val="en-US"/>
        </w:rPr>
        <w:t>Purpose:</w:t>
      </w:r>
      <w:r>
        <w:rPr>
          <w:rFonts w:hint="default"/>
          <w:lang w:val="en-US"/>
        </w:rPr>
        <w:t xml:space="preserve"> Visualizes which students are most likely to drop off, enabling early intervention.</w:t>
      </w:r>
    </w:p>
    <w:p w14:paraId="67D3F4AC">
      <w:pPr>
        <w:jc w:val="left"/>
        <w:rPr>
          <w:rFonts w:hint="default"/>
          <w:lang w:val="en-US"/>
        </w:rPr>
      </w:pPr>
    </w:p>
    <w:p w14:paraId="0171B832">
      <w:pPr>
        <w:jc w:val="left"/>
        <w:rPr>
          <w:rFonts w:hint="default"/>
          <w:lang w:val="en-US"/>
        </w:rPr>
      </w:pPr>
      <w:r>
        <w:rPr>
          <w:rFonts w:hint="default"/>
          <w:lang w:val="en-US"/>
        </w:rPr>
        <w:t>Based on the "High-Risk Students Quadrant" graph :</w:t>
      </w:r>
    </w:p>
    <w:p w14:paraId="46D8C8BD">
      <w:pPr>
        <w:jc w:val="left"/>
        <w:rPr>
          <w:rFonts w:hint="default"/>
          <w:lang w:val="en-US"/>
        </w:rPr>
      </w:pPr>
    </w:p>
    <w:p w14:paraId="5C46417E">
      <w:pPr>
        <w:jc w:val="left"/>
        <w:rPr>
          <w:rFonts w:hint="default"/>
          <w:b/>
          <w:bCs/>
          <w:u w:val="single"/>
          <w:lang w:val="en-US"/>
        </w:rPr>
      </w:pPr>
      <w:r>
        <w:rPr>
          <w:rFonts w:hint="default"/>
          <w:b/>
          <w:bCs/>
          <w:u w:val="single"/>
          <w:lang w:val="en-US"/>
        </w:rPr>
        <w:t>Key Insights for Early Intervention:</w:t>
      </w:r>
    </w:p>
    <w:p w14:paraId="00B1C7C3">
      <w:pPr>
        <w:jc w:val="left"/>
        <w:rPr>
          <w:rFonts w:hint="default"/>
          <w:lang w:val="en-US"/>
        </w:rPr>
      </w:pPr>
    </w:p>
    <w:p w14:paraId="36D74AA3">
      <w:pPr>
        <w:jc w:val="left"/>
        <w:rPr>
          <w:rFonts w:hint="default"/>
          <w:lang w:val="en-US"/>
        </w:rPr>
      </w:pPr>
      <w:r>
        <w:rPr>
          <w:rFonts w:hint="default"/>
          <w:b/>
          <w:bCs/>
          <w:lang w:val="en-US"/>
        </w:rPr>
        <w:t xml:space="preserve">Early Risk Cluster (High-Risk Quadrant): </w:t>
      </w:r>
      <w:r>
        <w:rPr>
          <w:rFonts w:hint="default"/>
          <w:lang w:val="en-US"/>
        </w:rPr>
        <w:t>1603 students (24.30%) are defined as High-Risk and are almost exclusively located in the "Low Engagement Days (e.g., &lt;50)" and "Low Engagement Score (e.g., &lt;1000)" quadrant. This is the critical period for intervention.</w:t>
      </w:r>
    </w:p>
    <w:p w14:paraId="6E6DB618">
      <w:pPr>
        <w:jc w:val="left"/>
        <w:rPr>
          <w:rFonts w:hint="default"/>
          <w:lang w:val="en-US"/>
        </w:rPr>
      </w:pPr>
    </w:p>
    <w:p w14:paraId="6EA35D8F">
      <w:pPr>
        <w:jc w:val="left"/>
        <w:rPr>
          <w:rFonts w:hint="default"/>
          <w:lang w:val="en-US"/>
        </w:rPr>
      </w:pPr>
      <w:r>
        <w:rPr>
          <w:rFonts w:hint="default" w:eastAsia="SimSun" w:cs="Times New Roman"/>
          <w:b/>
          <w:bCs/>
          <w:i/>
          <w:iCs/>
          <w:color w:val="767171" w:themeColor="background2" w:themeShade="80"/>
          <w:sz w:val="24"/>
          <w:szCs w:val="24"/>
          <w:lang w:val="en-US"/>
        </w:rPr>
        <w:t>(Previous insight problem which was identified)</w:t>
      </w:r>
    </w:p>
    <w:p w14:paraId="6DED6B38">
      <w:pPr>
        <w:jc w:val="left"/>
        <w:rPr>
          <w:rFonts w:hint="default"/>
          <w:lang w:val="en-US"/>
        </w:rPr>
      </w:pPr>
      <w:r>
        <w:rPr>
          <w:rFonts w:hint="default"/>
          <w:b/>
          <w:bCs/>
          <w:lang w:val="en-US"/>
        </w:rPr>
        <w:t>Engagement as the Primary Predictor (Feature Analysis):</w:t>
      </w:r>
      <w:r>
        <w:rPr>
          <w:rFonts w:hint="default"/>
          <w:lang w:val="en-US"/>
        </w:rPr>
        <w:t xml:space="preserve"> Low Engagement Score and low Engagement Days are the strongest visual indicators of drop-off (1), with the median for drop-offs being drastically lower for both features.</w:t>
      </w:r>
    </w:p>
    <w:p w14:paraId="5660728B">
      <w:pPr>
        <w:jc w:val="left"/>
        <w:rPr>
          <w:rFonts w:hint="default"/>
          <w:lang w:val="en-US"/>
        </w:rPr>
      </w:pPr>
    </w:p>
    <w:p w14:paraId="79ECD8D4">
      <w:pPr>
        <w:jc w:val="left"/>
        <w:rPr>
          <w:rFonts w:hint="default"/>
          <w:b/>
          <w:bCs/>
          <w:lang w:val="en-US"/>
        </w:rPr>
      </w:pPr>
    </w:p>
    <w:p w14:paraId="7FBE9E12">
      <w:pPr>
        <w:jc w:val="left"/>
        <w:rPr>
          <w:rFonts w:hint="default"/>
          <w:b/>
          <w:bCs/>
          <w:lang w:val="en-US"/>
        </w:rPr>
      </w:pPr>
      <w:r>
        <w:rPr>
          <w:rFonts w:hint="default"/>
          <w:b/>
          <w:bCs/>
          <w:u w:val="single"/>
          <w:lang w:val="en-US"/>
        </w:rPr>
        <w:t>Recommendations on Early Intervention:</w:t>
      </w:r>
      <w:r>
        <w:rPr>
          <w:rFonts w:hint="default"/>
          <w:b/>
          <w:bCs/>
          <w:lang w:val="en-US"/>
        </w:rPr>
        <w:t xml:space="preserve"> </w:t>
      </w:r>
    </w:p>
    <w:p w14:paraId="2FE0FB96">
      <w:pPr>
        <w:jc w:val="left"/>
        <w:rPr>
          <w:rFonts w:hint="default"/>
          <w:b/>
          <w:bCs/>
          <w:lang w:val="en-US"/>
        </w:rPr>
      </w:pPr>
    </w:p>
    <w:p w14:paraId="10F4C7DC">
      <w:pPr>
        <w:jc w:val="left"/>
        <w:rPr>
          <w:rFonts w:hint="default"/>
          <w:lang w:val="en-US"/>
        </w:rPr>
      </w:pPr>
      <w:r>
        <w:rPr>
          <w:rFonts w:hint="default"/>
          <w:lang w:val="en-US"/>
        </w:rPr>
        <w:t>The focus of early intervention must be on the critical first 50 days and on any student falling below the Engagement Score threshold of 1000.</w:t>
      </w:r>
    </w:p>
    <w:p w14:paraId="71AD4FAA">
      <w:pPr>
        <w:jc w:val="left"/>
        <w:rPr>
          <w:rFonts w:hint="default"/>
          <w:lang w:val="en-US"/>
        </w:rPr>
      </w:pPr>
    </w:p>
    <w:p w14:paraId="7D607C6A">
      <w:pPr>
        <w:numPr>
          <w:ilvl w:val="0"/>
          <w:numId w:val="34"/>
        </w:numPr>
        <w:ind w:left="425" w:leftChars="0" w:hanging="425" w:firstLineChars="0"/>
        <w:jc w:val="left"/>
        <w:rPr>
          <w:rFonts w:hint="default"/>
          <w:b/>
          <w:bCs/>
          <w:lang w:val="en-US"/>
        </w:rPr>
      </w:pPr>
      <w:r>
        <w:rPr>
          <w:rFonts w:hint="default"/>
          <w:b/>
          <w:bCs/>
          <w:lang w:val="en-US"/>
        </w:rPr>
        <w:t>Automated Critical Drop-Off Alert System:</w:t>
      </w:r>
    </w:p>
    <w:p w14:paraId="05536645">
      <w:pPr>
        <w:jc w:val="left"/>
        <w:rPr>
          <w:rFonts w:hint="default"/>
          <w:lang w:val="en-US"/>
        </w:rPr>
      </w:pPr>
    </w:p>
    <w:p w14:paraId="06BFAAD1">
      <w:pPr>
        <w:jc w:val="left"/>
        <w:rPr>
          <w:rFonts w:hint="default"/>
          <w:lang w:val="en-US"/>
        </w:rPr>
      </w:pPr>
    </w:p>
    <w:p w14:paraId="04746404">
      <w:pPr>
        <w:jc w:val="left"/>
        <w:rPr>
          <w:rFonts w:hint="default"/>
          <w:lang w:val="en-US"/>
        </w:rPr>
      </w:pPr>
      <w:r>
        <w:rPr>
          <w:rFonts w:hint="default"/>
          <w:b/>
          <w:bCs/>
          <w:lang w:val="en-US"/>
        </w:rPr>
        <w:t>Recommendation:</w:t>
      </w:r>
      <w:r>
        <w:rPr>
          <w:rFonts w:hint="default"/>
          <w:lang w:val="en-US"/>
        </w:rPr>
        <w:t xml:space="preserve"> Deploy an automated system that identifies students who meet the High-Risk Quadrant criteria (e.g., Engagement Days &lt;50 AND Engagement Score &lt;500).</w:t>
      </w:r>
    </w:p>
    <w:p w14:paraId="3070C6D1">
      <w:pPr>
        <w:jc w:val="left"/>
        <w:rPr>
          <w:rFonts w:hint="default"/>
          <w:lang w:val="en-US"/>
        </w:rPr>
      </w:pPr>
    </w:p>
    <w:p w14:paraId="21A1AB9E">
      <w:pPr>
        <w:jc w:val="left"/>
        <w:rPr>
          <w:rFonts w:hint="default"/>
          <w:lang w:val="en-US"/>
        </w:rPr>
      </w:pPr>
      <w:r>
        <w:rPr>
          <w:rFonts w:hint="default"/>
          <w:b/>
          <w:bCs/>
          <w:lang w:val="en-US"/>
        </w:rPr>
        <w:t>Action:</w:t>
      </w:r>
      <w:r>
        <w:rPr>
          <w:rFonts w:hint="default"/>
          <w:lang w:val="en-US"/>
        </w:rPr>
        <w:t xml:space="preserve"> This system should trigger immediate, personalized, non-academic outreach (e.g., a "How are you doing?" email or chat bot interaction) within 24 hours of the threshold being crossed.</w:t>
      </w:r>
    </w:p>
    <w:p w14:paraId="2EE481D1">
      <w:pPr>
        <w:jc w:val="left"/>
        <w:rPr>
          <w:rFonts w:hint="default"/>
          <w:lang w:val="en-US"/>
        </w:rPr>
      </w:pPr>
    </w:p>
    <w:p w14:paraId="2ECEF50D">
      <w:pPr>
        <w:numPr>
          <w:ilvl w:val="0"/>
          <w:numId w:val="34"/>
        </w:numPr>
        <w:ind w:left="425" w:leftChars="0" w:hanging="425" w:firstLineChars="0"/>
        <w:jc w:val="left"/>
        <w:rPr>
          <w:rFonts w:hint="default"/>
          <w:b/>
          <w:bCs/>
          <w:lang w:val="en-US"/>
        </w:rPr>
      </w:pPr>
      <w:r>
        <w:rPr>
          <w:rFonts w:hint="default"/>
          <w:b/>
          <w:bCs/>
          <w:lang w:val="en-US"/>
        </w:rPr>
        <w:t>Forced "Quick-Win" Engagement Task:</w:t>
      </w:r>
    </w:p>
    <w:p w14:paraId="73434912">
      <w:pPr>
        <w:jc w:val="left"/>
        <w:rPr>
          <w:rFonts w:hint="default"/>
          <w:lang w:val="en-US"/>
        </w:rPr>
      </w:pPr>
    </w:p>
    <w:p w14:paraId="25F84144">
      <w:pPr>
        <w:jc w:val="left"/>
        <w:rPr>
          <w:rFonts w:hint="default"/>
          <w:lang w:val="en-US"/>
        </w:rPr>
      </w:pPr>
      <w:r>
        <w:rPr>
          <w:rFonts w:hint="default"/>
          <w:b/>
          <w:bCs/>
          <w:lang w:val="en-US"/>
        </w:rPr>
        <w:t>Recommendation:</w:t>
      </w:r>
      <w:r>
        <w:rPr>
          <w:rFonts w:hint="default"/>
          <w:lang w:val="en-US"/>
        </w:rPr>
        <w:t xml:space="preserve"> Introduce an explicit, high-value, but easy-to-complete assignment or quiz within the first 14 days that is designed to elevate a student's Engagement Score above the critical 1000 threshold.</w:t>
      </w:r>
    </w:p>
    <w:p w14:paraId="2C9A4387">
      <w:pPr>
        <w:jc w:val="left"/>
        <w:rPr>
          <w:rFonts w:hint="default"/>
          <w:lang w:val="en-US"/>
        </w:rPr>
      </w:pPr>
    </w:p>
    <w:p w14:paraId="0752DAA0">
      <w:pPr>
        <w:jc w:val="left"/>
        <w:rPr>
          <w:rFonts w:hint="default"/>
          <w:lang w:val="en-US"/>
        </w:rPr>
      </w:pPr>
      <w:r>
        <w:rPr>
          <w:rFonts w:hint="default"/>
          <w:b/>
          <w:bCs/>
          <w:lang w:val="en-US"/>
        </w:rPr>
        <w:t>Action:</w:t>
      </w:r>
      <w:r>
        <w:rPr>
          <w:rFonts w:hint="default"/>
          <w:lang w:val="en-US"/>
        </w:rPr>
        <w:t xml:space="preserve"> The goal is to shepherd students out of the low-risk quadrant immediately. This activity should contribute significantly to the score and provide a positive initial learning experience.</w:t>
      </w:r>
    </w:p>
    <w:p w14:paraId="6101972F">
      <w:pPr>
        <w:jc w:val="left"/>
        <w:rPr>
          <w:rFonts w:hint="default"/>
          <w:lang w:val="en-US"/>
        </w:rPr>
      </w:pPr>
    </w:p>
    <w:p w14:paraId="4FEA7103">
      <w:pPr>
        <w:numPr>
          <w:ilvl w:val="0"/>
          <w:numId w:val="34"/>
        </w:numPr>
        <w:ind w:left="425" w:leftChars="0" w:hanging="425" w:firstLineChars="0"/>
        <w:jc w:val="left"/>
        <w:rPr>
          <w:rFonts w:hint="default"/>
          <w:b/>
          <w:bCs/>
          <w:lang w:val="en-US"/>
        </w:rPr>
      </w:pPr>
      <w:r>
        <w:rPr>
          <w:rFonts w:hint="default"/>
          <w:b/>
          <w:bCs/>
          <w:lang w:val="en-US"/>
        </w:rPr>
        <w:t>Tiered Outreach based on Engagement Days:</w:t>
      </w:r>
    </w:p>
    <w:p w14:paraId="527DE776">
      <w:pPr>
        <w:jc w:val="left"/>
        <w:rPr>
          <w:rFonts w:hint="default"/>
          <w:lang w:val="en-US"/>
        </w:rPr>
      </w:pPr>
    </w:p>
    <w:p w14:paraId="5FAAD322">
      <w:pPr>
        <w:jc w:val="left"/>
        <w:rPr>
          <w:rFonts w:hint="default"/>
          <w:lang w:val="en-US"/>
        </w:rPr>
      </w:pPr>
      <w:r>
        <w:rPr>
          <w:rFonts w:hint="default"/>
          <w:b/>
          <w:bCs/>
          <w:lang w:val="en-US"/>
        </w:rPr>
        <w:t>Recommendation:</w:t>
      </w:r>
      <w:r>
        <w:rPr>
          <w:rFonts w:hint="default"/>
          <w:lang w:val="en-US"/>
        </w:rPr>
        <w:t xml:space="preserve"> Segment the high-risk group for specific support based on how long they have been enrolled without engaging.</w:t>
      </w:r>
    </w:p>
    <w:p w14:paraId="7D4449DE">
      <w:pPr>
        <w:jc w:val="left"/>
        <w:rPr>
          <w:rFonts w:hint="default"/>
          <w:lang w:val="en-US"/>
        </w:rPr>
      </w:pPr>
    </w:p>
    <w:p w14:paraId="1D6C584E">
      <w:pPr>
        <w:jc w:val="left"/>
        <w:rPr>
          <w:rFonts w:hint="default"/>
          <w:b/>
          <w:bCs/>
          <w:lang w:val="en-US"/>
        </w:rPr>
      </w:pPr>
      <w:r>
        <w:rPr>
          <w:rFonts w:hint="default"/>
          <w:b/>
          <w:bCs/>
          <w:lang w:val="en-US"/>
        </w:rPr>
        <w:t>Action:</w:t>
      </w:r>
    </w:p>
    <w:p w14:paraId="13B36710">
      <w:pPr>
        <w:jc w:val="left"/>
        <w:rPr>
          <w:rFonts w:hint="default"/>
          <w:lang w:val="en-US"/>
        </w:rPr>
      </w:pPr>
    </w:p>
    <w:p w14:paraId="18E3CA24">
      <w:pPr>
        <w:numPr>
          <w:ilvl w:val="0"/>
          <w:numId w:val="35"/>
        </w:numPr>
        <w:ind w:left="420" w:leftChars="0" w:hanging="420" w:firstLineChars="0"/>
        <w:jc w:val="left"/>
        <w:rPr>
          <w:rFonts w:hint="default"/>
          <w:lang w:val="en-US"/>
        </w:rPr>
      </w:pPr>
      <w:r>
        <w:rPr>
          <w:rFonts w:hint="default"/>
          <w:b/>
          <w:bCs/>
          <w:lang w:val="en-US"/>
        </w:rPr>
        <w:t>&lt;14 Days:</w:t>
      </w:r>
      <w:r>
        <w:rPr>
          <w:rFonts w:hint="default"/>
          <w:lang w:val="en-US"/>
        </w:rPr>
        <w:t xml:space="preserve"> Focus on technical onboarding and system navigation support.</w:t>
      </w:r>
    </w:p>
    <w:p w14:paraId="35CE26F9">
      <w:pPr>
        <w:jc w:val="left"/>
        <w:rPr>
          <w:rFonts w:hint="default"/>
          <w:lang w:val="en-US"/>
        </w:rPr>
      </w:pPr>
    </w:p>
    <w:p w14:paraId="2E16469F">
      <w:pPr>
        <w:numPr>
          <w:ilvl w:val="0"/>
          <w:numId w:val="35"/>
        </w:numPr>
        <w:ind w:left="420" w:leftChars="0" w:hanging="420" w:firstLineChars="0"/>
        <w:jc w:val="left"/>
        <w:rPr>
          <w:rFonts w:hint="default"/>
          <w:lang w:val="en-US"/>
        </w:rPr>
      </w:pPr>
      <w:r>
        <w:rPr>
          <w:rFonts w:hint="default"/>
          <w:b/>
          <w:bCs/>
          <w:lang w:val="en-US"/>
        </w:rPr>
        <w:t xml:space="preserve">14 to 50 Days: </w:t>
      </w:r>
      <w:r>
        <w:rPr>
          <w:rFonts w:hint="default"/>
          <w:lang w:val="en-US"/>
        </w:rPr>
        <w:t>Focus on academic hurdles, connecting them with a peer mentor or study group, and reviewing their course plan.</w:t>
      </w:r>
    </w:p>
    <w:p w14:paraId="40095DBA">
      <w:pPr>
        <w:jc w:val="left"/>
        <w:rPr>
          <w:rFonts w:hint="default"/>
          <w:lang w:val="en-US"/>
        </w:rPr>
      </w:pPr>
    </w:p>
    <w:p w14:paraId="244619C4">
      <w:pPr>
        <w:jc w:val="left"/>
        <w:rPr>
          <w:rFonts w:hint="default"/>
          <w:lang w:val="en-US"/>
        </w:rPr>
      </w:pPr>
    </w:p>
    <w:p w14:paraId="6BC82A40">
      <w:pPr>
        <w:jc w:val="left"/>
        <w:rPr>
          <w:rFonts w:hint="default"/>
          <w:lang w:val="en-US"/>
        </w:rPr>
      </w:pPr>
    </w:p>
    <w:p w14:paraId="7F8CB269">
      <w:pPr>
        <w:numPr>
          <w:ilvl w:val="0"/>
          <w:numId w:val="30"/>
        </w:numPr>
        <w:ind w:left="425" w:leftChars="0" w:hanging="425" w:firstLineChars="0"/>
        <w:jc w:val="left"/>
        <w:rPr>
          <w:rFonts w:hint="default"/>
          <w:b/>
          <w:bCs/>
          <w:color w:val="C00000"/>
          <w:sz w:val="28"/>
          <w:szCs w:val="28"/>
          <w:u w:val="single"/>
          <w:lang w:val="en-US"/>
        </w:rPr>
      </w:pPr>
      <w:r>
        <w:rPr>
          <w:rFonts w:hint="default"/>
          <w:b/>
          <w:bCs/>
          <w:color w:val="C00000"/>
          <w:sz w:val="28"/>
          <w:szCs w:val="28"/>
          <w:u w:val="single"/>
          <w:lang w:val="en-US"/>
        </w:rPr>
        <w:t>Improve Course Design</w:t>
      </w:r>
    </w:p>
    <w:p w14:paraId="0BD7633C">
      <w:pPr>
        <w:jc w:val="left"/>
        <w:rPr>
          <w:rFonts w:hint="default"/>
          <w:lang w:val="en-US"/>
        </w:rPr>
      </w:pPr>
    </w:p>
    <w:p w14:paraId="267FF093">
      <w:pPr>
        <w:jc w:val="left"/>
      </w:pPr>
      <w:r>
        <w:drawing>
          <wp:inline distT="0" distB="0" distL="114300" distR="114300">
            <wp:extent cx="5005070" cy="3220720"/>
            <wp:effectExtent l="0" t="0" r="444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7"/>
                    <a:stretch>
                      <a:fillRect/>
                    </a:stretch>
                  </pic:blipFill>
                  <pic:spPr>
                    <a:xfrm>
                      <a:off x="0" y="0"/>
                      <a:ext cx="5005070" cy="3220720"/>
                    </a:xfrm>
                    <a:prstGeom prst="rect">
                      <a:avLst/>
                    </a:prstGeom>
                    <a:noFill/>
                    <a:ln>
                      <a:noFill/>
                    </a:ln>
                  </pic:spPr>
                </pic:pic>
              </a:graphicData>
            </a:graphic>
          </wp:inline>
        </w:drawing>
      </w:r>
    </w:p>
    <w:p w14:paraId="09A2CD9A">
      <w:pPr>
        <w:jc w:val="left"/>
        <w:rPr>
          <w:rFonts w:hint="default"/>
          <w:lang w:val="en-US"/>
        </w:rPr>
      </w:pPr>
      <w:r>
        <w:rPr>
          <w:rFonts w:hint="default"/>
          <w:b/>
          <w:bCs/>
          <w:lang w:val="en-US"/>
        </w:rPr>
        <w:t>Purpose:</w:t>
      </w:r>
      <w:r>
        <w:rPr>
          <w:rFonts w:hint="default"/>
          <w:lang w:val="en-US"/>
        </w:rPr>
        <w:t xml:space="preserve"> Highlights that longer or more challenging courses may increase drop-offs, guiding course redesign.</w:t>
      </w:r>
    </w:p>
    <w:p w14:paraId="6B15AB0D">
      <w:pPr>
        <w:pStyle w:val="10"/>
        <w:keepNext w:val="0"/>
        <w:keepLines w:val="0"/>
        <w:widowControl/>
        <w:suppressLineNumbers w:val="0"/>
        <w:rPr>
          <w:rFonts w:hint="default"/>
          <w:sz w:val="22"/>
          <w:szCs w:val="22"/>
          <w:lang w:val="en-US"/>
        </w:rPr>
      </w:pPr>
      <w:r>
        <w:rPr>
          <w:sz w:val="22"/>
          <w:szCs w:val="22"/>
        </w:rPr>
        <w:t>Based on</w:t>
      </w:r>
      <w:r>
        <w:rPr>
          <w:rFonts w:hint="default"/>
          <w:sz w:val="22"/>
          <w:szCs w:val="22"/>
          <w:lang w:val="en-US"/>
        </w:rPr>
        <w:t xml:space="preserve"> Opportunity Duration/Course Type Matters (Box Plot) graph :</w:t>
      </w:r>
    </w:p>
    <w:p w14:paraId="1746D773">
      <w:pPr>
        <w:jc w:val="left"/>
        <w:rPr>
          <w:rFonts w:hint="default"/>
          <w:b/>
          <w:bCs/>
          <w:lang w:val="en-US"/>
        </w:rPr>
      </w:pPr>
      <w:r>
        <w:rPr>
          <w:rFonts w:hint="default"/>
          <w:b/>
          <w:bCs/>
          <w:u w:val="single"/>
          <w:lang w:val="en-US"/>
        </w:rPr>
        <w:t>Insight from the Graph:</w:t>
      </w:r>
      <w:r>
        <w:rPr>
          <w:rFonts w:hint="default"/>
          <w:b/>
          <w:bCs/>
          <w:lang w:val="en-US"/>
        </w:rPr>
        <w:t xml:space="preserve"> </w:t>
      </w:r>
    </w:p>
    <w:p w14:paraId="325033DE">
      <w:pPr>
        <w:jc w:val="left"/>
        <w:rPr>
          <w:rFonts w:hint="default"/>
          <w:lang w:val="en-US"/>
        </w:rPr>
      </w:pPr>
    </w:p>
    <w:p w14:paraId="36BDCF8A">
      <w:pPr>
        <w:jc w:val="left"/>
        <w:rPr>
          <w:rFonts w:hint="default"/>
          <w:lang w:val="en-US"/>
        </w:rPr>
      </w:pPr>
      <w:r>
        <w:rPr>
          <w:rFonts w:hint="default"/>
          <w:lang w:val="en-US"/>
        </w:rPr>
        <w:t>Drop-off students have a lower median Opportunity Duration (which can be interpreted as course length/difficulty) than non-drop-off students (median for 1 is lower than the median for 0), suggesting shorter or different types of opportunities carry a higher risk.</w:t>
      </w:r>
    </w:p>
    <w:p w14:paraId="07BC7190">
      <w:pPr>
        <w:jc w:val="left"/>
        <w:rPr>
          <w:rFonts w:hint="default"/>
          <w:lang w:val="en-US"/>
        </w:rPr>
      </w:pPr>
    </w:p>
    <w:p w14:paraId="02E87B65">
      <w:pPr>
        <w:jc w:val="left"/>
        <w:rPr>
          <w:rFonts w:hint="default" w:eastAsia="SimSun" w:cs="Times New Roman"/>
          <w:b/>
          <w:bCs/>
          <w:i/>
          <w:iCs/>
          <w:color w:val="767171" w:themeColor="background2" w:themeShade="80"/>
          <w:sz w:val="24"/>
          <w:szCs w:val="24"/>
          <w:lang w:val="en-US"/>
        </w:rPr>
      </w:pPr>
    </w:p>
    <w:p w14:paraId="040E622F">
      <w:pPr>
        <w:jc w:val="left"/>
        <w:rPr>
          <w:rFonts w:hint="default"/>
          <w:b/>
          <w:bCs/>
          <w:lang w:val="en-US"/>
        </w:rPr>
      </w:pPr>
      <w:r>
        <w:rPr>
          <w:rFonts w:hint="default" w:eastAsia="SimSun" w:cs="Times New Roman"/>
          <w:b/>
          <w:bCs/>
          <w:i/>
          <w:iCs/>
          <w:color w:val="767171" w:themeColor="background2" w:themeShade="80"/>
          <w:sz w:val="24"/>
          <w:szCs w:val="24"/>
          <w:lang w:val="en-US"/>
        </w:rPr>
        <w:t>(Previous insight problem which was identified)</w:t>
      </w:r>
    </w:p>
    <w:p w14:paraId="23B763DF">
      <w:pPr>
        <w:jc w:val="left"/>
        <w:rPr>
          <w:rFonts w:hint="default"/>
          <w:b/>
          <w:bCs/>
          <w:lang w:val="en-US"/>
        </w:rPr>
      </w:pPr>
      <w:r>
        <w:rPr>
          <w:rFonts w:hint="default"/>
          <w:b/>
          <w:bCs/>
          <w:lang w:val="en-US"/>
        </w:rPr>
        <w:t>Key Insights for Course Design Improvement:</w:t>
      </w:r>
    </w:p>
    <w:p w14:paraId="041D168A">
      <w:pPr>
        <w:jc w:val="left"/>
        <w:rPr>
          <w:rFonts w:hint="default"/>
          <w:b/>
          <w:bCs/>
          <w:lang w:val="en-US"/>
        </w:rPr>
      </w:pPr>
    </w:p>
    <w:p w14:paraId="7EBE6FFD">
      <w:pPr>
        <w:numPr>
          <w:ilvl w:val="0"/>
          <w:numId w:val="36"/>
        </w:numPr>
        <w:ind w:left="425" w:leftChars="0" w:hanging="425" w:firstLineChars="0"/>
        <w:jc w:val="left"/>
        <w:rPr>
          <w:rFonts w:hint="default"/>
          <w:lang w:val="en-US"/>
        </w:rPr>
      </w:pPr>
      <w:r>
        <w:rPr>
          <w:rFonts w:hint="default"/>
          <w:b/>
          <w:bCs/>
          <w:lang w:val="en-US"/>
        </w:rPr>
        <w:t xml:space="preserve">Engagement is Everything (Feature Importance): </w:t>
      </w:r>
      <w:r>
        <w:rPr>
          <w:rFonts w:hint="default"/>
          <w:lang w:val="en-US"/>
        </w:rPr>
        <w:t>Engagement Days, Engagement Score, and Encoded Opportunity Category (related to course type/difficulty) are consistently the top three features predicting drop-off across models (Random Forest and Random Forest + SMOTE).</w:t>
      </w:r>
    </w:p>
    <w:p w14:paraId="6C197FA8">
      <w:pPr>
        <w:jc w:val="left"/>
        <w:rPr>
          <w:rFonts w:hint="default"/>
          <w:lang w:val="en-US"/>
        </w:rPr>
      </w:pPr>
    </w:p>
    <w:p w14:paraId="2DA49124">
      <w:pPr>
        <w:numPr>
          <w:ilvl w:val="0"/>
          <w:numId w:val="36"/>
        </w:numPr>
        <w:tabs>
          <w:tab w:val="clear" w:pos="425"/>
        </w:tabs>
        <w:ind w:left="425" w:leftChars="0" w:right="0" w:rightChars="0" w:hanging="425" w:firstLineChars="0"/>
        <w:jc w:val="left"/>
        <w:rPr>
          <w:rFonts w:hint="default"/>
          <w:lang w:val="en-US"/>
        </w:rPr>
      </w:pPr>
      <w:r>
        <w:rPr>
          <w:rFonts w:hint="default"/>
          <w:b/>
          <w:bCs/>
          <w:lang w:val="en-US"/>
        </w:rPr>
        <w:t>Model Improvement with Feature:</w:t>
      </w:r>
      <w:r>
        <w:rPr>
          <w:rFonts w:hint="default"/>
          <w:lang w:val="en-US"/>
        </w:rPr>
        <w:t xml:space="preserve"> The model using SMOTE showed the importance of Encoded Opportunity Category rising significantly compared to the original Random Forest,  indicating that the course structure/type is a major leverage point for classification.</w:t>
      </w:r>
    </w:p>
    <w:p w14:paraId="31E9A78E">
      <w:pPr>
        <w:jc w:val="left"/>
        <w:rPr>
          <w:rFonts w:hint="default"/>
          <w:b/>
          <w:bCs/>
          <w:lang w:val="en-US"/>
        </w:rPr>
      </w:pPr>
    </w:p>
    <w:p w14:paraId="27B887D8">
      <w:pPr>
        <w:jc w:val="left"/>
        <w:rPr>
          <w:rFonts w:hint="default"/>
          <w:b/>
          <w:bCs/>
          <w:lang w:val="en-US"/>
        </w:rPr>
      </w:pPr>
      <w:r>
        <w:rPr>
          <w:rFonts w:hint="default"/>
          <w:b/>
          <w:bCs/>
          <w:u w:val="single"/>
          <w:lang w:val="en-US"/>
        </w:rPr>
        <w:t>Recommendations on Improve Course Design:</w:t>
      </w:r>
    </w:p>
    <w:p w14:paraId="5C40A481">
      <w:pPr>
        <w:jc w:val="left"/>
        <w:rPr>
          <w:rFonts w:hint="default"/>
          <w:lang w:val="en-US"/>
        </w:rPr>
      </w:pPr>
    </w:p>
    <w:p w14:paraId="2260823B">
      <w:pPr>
        <w:jc w:val="left"/>
        <w:rPr>
          <w:rFonts w:hint="default"/>
          <w:lang w:val="en-US"/>
        </w:rPr>
      </w:pPr>
      <w:r>
        <w:rPr>
          <w:rFonts w:hint="default"/>
          <w:lang w:val="en-US"/>
        </w:rPr>
        <w:t>The primary goal of course design should be to create structures that maximize early, meaningful engagement and mitigate the risk associated with certain "Opportunity Categories."</w:t>
      </w:r>
    </w:p>
    <w:p w14:paraId="4D3ED752">
      <w:pPr>
        <w:jc w:val="left"/>
        <w:rPr>
          <w:rFonts w:hint="default"/>
          <w:lang w:val="en-US"/>
        </w:rPr>
      </w:pPr>
    </w:p>
    <w:p w14:paraId="09FAE5C0">
      <w:pPr>
        <w:numPr>
          <w:ilvl w:val="0"/>
          <w:numId w:val="37"/>
        </w:numPr>
        <w:ind w:left="425" w:leftChars="0" w:hanging="425" w:firstLineChars="0"/>
        <w:jc w:val="left"/>
        <w:rPr>
          <w:rFonts w:hint="default"/>
          <w:b/>
          <w:bCs/>
          <w:lang w:val="en-US"/>
        </w:rPr>
      </w:pPr>
      <w:r>
        <w:rPr>
          <w:rFonts w:hint="default"/>
          <w:b/>
          <w:bCs/>
          <w:lang w:val="en-US"/>
        </w:rPr>
        <w:t>Standardize High-Engagement Onboarding:</w:t>
      </w:r>
    </w:p>
    <w:p w14:paraId="0319E873">
      <w:pPr>
        <w:jc w:val="left"/>
        <w:rPr>
          <w:rFonts w:hint="default"/>
          <w:lang w:val="en-US"/>
        </w:rPr>
      </w:pPr>
    </w:p>
    <w:p w14:paraId="3545135C">
      <w:pPr>
        <w:jc w:val="left"/>
        <w:rPr>
          <w:rFonts w:hint="default"/>
          <w:lang w:val="en-US"/>
        </w:rPr>
      </w:pPr>
      <w:r>
        <w:rPr>
          <w:rFonts w:hint="default"/>
          <w:b/>
          <w:bCs/>
          <w:lang w:val="en-US"/>
        </w:rPr>
        <w:t>Recommendation:</w:t>
      </w:r>
      <w:r>
        <w:rPr>
          <w:rFonts w:hint="default"/>
          <w:lang w:val="en-US"/>
        </w:rPr>
        <w:t xml:space="preserve"> Mandate a structured, high-value-per-day onboarding process for all courses to artificially boost the "Engagement Days" and "Engagement Score" during the critical first month.</w:t>
      </w:r>
    </w:p>
    <w:p w14:paraId="1B7A51E4">
      <w:pPr>
        <w:jc w:val="left"/>
        <w:rPr>
          <w:rFonts w:hint="default"/>
          <w:lang w:val="en-US"/>
        </w:rPr>
      </w:pPr>
    </w:p>
    <w:p w14:paraId="496EEC84">
      <w:pPr>
        <w:jc w:val="left"/>
        <w:rPr>
          <w:rFonts w:hint="default"/>
          <w:lang w:val="en-US"/>
        </w:rPr>
      </w:pPr>
      <w:r>
        <w:rPr>
          <w:rFonts w:hint="default"/>
          <w:b/>
          <w:bCs/>
          <w:lang w:val="en-US"/>
        </w:rPr>
        <w:t xml:space="preserve">Action: </w:t>
      </w:r>
      <w:r>
        <w:rPr>
          <w:rFonts w:hint="default"/>
          <w:lang w:val="en-US"/>
        </w:rPr>
        <w:t>Integrate daily, small-point activities (e.g., discussion posts, progress checks, 2-minute videos) in the first 30 days to quickly build up a high Engagement Score and establish a persistent habit.</w:t>
      </w:r>
    </w:p>
    <w:p w14:paraId="14E86CD6">
      <w:pPr>
        <w:jc w:val="left"/>
        <w:rPr>
          <w:rFonts w:hint="default"/>
          <w:lang w:val="en-US"/>
        </w:rPr>
      </w:pPr>
    </w:p>
    <w:p w14:paraId="19E8AE89">
      <w:pPr>
        <w:jc w:val="left"/>
        <w:rPr>
          <w:rFonts w:hint="default"/>
          <w:lang w:val="en-US"/>
        </w:rPr>
      </w:pPr>
    </w:p>
    <w:p w14:paraId="23068B7B">
      <w:pPr>
        <w:numPr>
          <w:ilvl w:val="0"/>
          <w:numId w:val="37"/>
        </w:numPr>
        <w:ind w:left="425" w:leftChars="0" w:hanging="425" w:firstLineChars="0"/>
        <w:jc w:val="left"/>
        <w:rPr>
          <w:rFonts w:hint="default"/>
          <w:b/>
          <w:bCs/>
          <w:lang w:val="en-US"/>
        </w:rPr>
      </w:pPr>
      <w:r>
        <w:rPr>
          <w:rFonts w:hint="default"/>
          <w:b/>
          <w:bCs/>
          <w:lang w:val="en-US"/>
        </w:rPr>
        <w:t>De-risk Short/High-Risk Opportunity Categories:</w:t>
      </w:r>
    </w:p>
    <w:p w14:paraId="455CC130">
      <w:pPr>
        <w:jc w:val="left"/>
        <w:rPr>
          <w:rFonts w:hint="default"/>
          <w:lang w:val="en-US"/>
        </w:rPr>
      </w:pPr>
    </w:p>
    <w:p w14:paraId="6E5E96EB">
      <w:pPr>
        <w:jc w:val="left"/>
        <w:rPr>
          <w:rFonts w:hint="default"/>
          <w:lang w:val="en-US"/>
        </w:rPr>
      </w:pPr>
      <w:r>
        <w:rPr>
          <w:rFonts w:hint="default"/>
          <w:b/>
          <w:bCs/>
          <w:lang w:val="en-US"/>
        </w:rPr>
        <w:t xml:space="preserve">Recommendation: </w:t>
      </w:r>
      <w:r>
        <w:rPr>
          <w:rFonts w:hint="default"/>
          <w:lang w:val="en-US"/>
        </w:rPr>
        <w:t>Conduct a deep review of all course categories identified by the model (via Encoded Opportunity Category) as high-risk, focusing on courses with lower median "Opportunity Duration."</w:t>
      </w:r>
    </w:p>
    <w:p w14:paraId="3EA7FF53">
      <w:pPr>
        <w:jc w:val="left"/>
        <w:rPr>
          <w:rFonts w:hint="default"/>
          <w:lang w:val="en-US"/>
        </w:rPr>
      </w:pPr>
    </w:p>
    <w:p w14:paraId="0396F83F">
      <w:pPr>
        <w:jc w:val="left"/>
        <w:rPr>
          <w:rFonts w:hint="default"/>
          <w:lang w:val="en-US"/>
        </w:rPr>
      </w:pPr>
      <w:r>
        <w:rPr>
          <w:rFonts w:hint="default"/>
          <w:b/>
          <w:bCs/>
          <w:lang w:val="en-US"/>
        </w:rPr>
        <w:t xml:space="preserve">Action: </w:t>
      </w:r>
      <w:r>
        <w:rPr>
          <w:rFonts w:hint="default"/>
          <w:lang w:val="en-US"/>
        </w:rPr>
        <w:t>For these high-risk courses, increase instructor-to-student interaction, add more mandatory check-ins, or integrate peer-to-peer activities to compensate for the potentially lower built-in retention of the course format.</w:t>
      </w:r>
    </w:p>
    <w:p w14:paraId="58022F84">
      <w:pPr>
        <w:jc w:val="left"/>
        <w:rPr>
          <w:rFonts w:hint="default"/>
          <w:lang w:val="en-US"/>
        </w:rPr>
      </w:pPr>
    </w:p>
    <w:p w14:paraId="01C416B5">
      <w:pPr>
        <w:numPr>
          <w:ilvl w:val="0"/>
          <w:numId w:val="37"/>
        </w:numPr>
        <w:ind w:left="425" w:leftChars="0" w:hanging="425" w:firstLineChars="0"/>
        <w:jc w:val="left"/>
        <w:rPr>
          <w:rFonts w:hint="default"/>
          <w:b/>
          <w:bCs/>
          <w:lang w:val="en-US"/>
        </w:rPr>
      </w:pPr>
      <w:r>
        <w:rPr>
          <w:rFonts w:hint="default"/>
          <w:b/>
          <w:bCs/>
          <w:lang w:val="en-US"/>
        </w:rPr>
        <w:t>Optimize High-Risk Course Lengths:</w:t>
      </w:r>
    </w:p>
    <w:p w14:paraId="6F39ED7E">
      <w:pPr>
        <w:jc w:val="left"/>
        <w:rPr>
          <w:rFonts w:hint="default"/>
          <w:b/>
          <w:bCs/>
          <w:lang w:val="en-US"/>
        </w:rPr>
      </w:pPr>
    </w:p>
    <w:p w14:paraId="7F970B02">
      <w:pPr>
        <w:jc w:val="left"/>
        <w:rPr>
          <w:rFonts w:hint="default"/>
          <w:lang w:val="en-US"/>
        </w:rPr>
      </w:pPr>
    </w:p>
    <w:p w14:paraId="7C32B15C">
      <w:pPr>
        <w:jc w:val="left"/>
        <w:rPr>
          <w:rFonts w:hint="default"/>
          <w:lang w:val="en-US"/>
        </w:rPr>
      </w:pPr>
      <w:r>
        <w:rPr>
          <w:rFonts w:hint="default"/>
          <w:b/>
          <w:bCs/>
          <w:lang w:val="en-US"/>
        </w:rPr>
        <w:t>Recommendation:</w:t>
      </w:r>
      <w:r>
        <w:rPr>
          <w:rFonts w:hint="default"/>
          <w:lang w:val="en-US"/>
        </w:rPr>
        <w:t xml:space="preserve"> Re-evaluate the Opportunity Duration (course length) for high-risk courses. If they are too short, they might not allow enough time for students to establish engagement habits.</w:t>
      </w:r>
    </w:p>
    <w:p w14:paraId="1005E5C9">
      <w:pPr>
        <w:jc w:val="left"/>
        <w:rPr>
          <w:rFonts w:hint="default"/>
          <w:lang w:val="en-US"/>
        </w:rPr>
      </w:pPr>
    </w:p>
    <w:p w14:paraId="46013052">
      <w:pPr>
        <w:jc w:val="left"/>
        <w:rPr>
          <w:rFonts w:hint="default"/>
          <w:lang w:val="en-US"/>
        </w:rPr>
      </w:pPr>
      <w:r>
        <w:rPr>
          <w:rFonts w:hint="default"/>
          <w:b/>
          <w:bCs/>
          <w:lang w:val="en-US"/>
        </w:rPr>
        <w:t xml:space="preserve">Action: </w:t>
      </w:r>
      <w:r>
        <w:rPr>
          <w:rFonts w:hint="default"/>
          <w:lang w:val="en-US"/>
        </w:rPr>
        <w:t>Consider extending access or adding optional "bonus" content to encourage duration and lower the drop-off risk, ensuring the course is not terminated before a user is truly committed.</w:t>
      </w:r>
    </w:p>
    <w:p w14:paraId="5F15D953">
      <w:pPr>
        <w:jc w:val="left"/>
        <w:rPr>
          <w:rFonts w:hint="default"/>
          <w:lang w:val="en-US"/>
        </w:rPr>
      </w:pPr>
    </w:p>
    <w:p w14:paraId="774C7CE6">
      <w:pPr>
        <w:jc w:val="left"/>
        <w:rPr>
          <w:rFonts w:hint="default"/>
          <w:lang w:val="en-US"/>
        </w:rPr>
      </w:pPr>
    </w:p>
    <w:p w14:paraId="63D8A842">
      <w:pPr>
        <w:jc w:val="left"/>
        <w:rPr>
          <w:rFonts w:hint="default"/>
          <w:b/>
          <w:bCs/>
          <w:lang w:val="en-US"/>
        </w:rPr>
      </w:pPr>
      <w:r>
        <w:rPr>
          <w:rFonts w:hint="default"/>
          <w:b/>
          <w:bCs/>
          <w:sz w:val="24"/>
          <w:szCs w:val="24"/>
          <w:lang w:val="en-US"/>
        </w:rPr>
        <w:t>A Quick Few more Recommendations &amp; Summary:</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88"/>
        <w:gridCol w:w="3225"/>
        <w:gridCol w:w="3693"/>
      </w:tblGrid>
      <w:tr w14:paraId="10C442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47638C25">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Factor / Observation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5CD2373">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Insight from Analysis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BAB5F8">
            <w:pPr>
              <w:keepNext w:val="0"/>
              <w:keepLines w:val="0"/>
              <w:widowControl/>
              <w:suppressLineNumbers w:val="0"/>
              <w:jc w:val="center"/>
              <w:rPr>
                <w:rFonts w:hint="default" w:ascii="Times New Roman" w:hAnsi="Times New Roman" w:cs="Times New Roman"/>
                <w:b/>
                <w:bCs/>
                <w:sz w:val="20"/>
                <w:szCs w:val="20"/>
              </w:rPr>
            </w:pPr>
            <w:r>
              <w:rPr>
                <w:rStyle w:val="11"/>
                <w:rFonts w:hint="default" w:ascii="Times New Roman" w:hAnsi="Times New Roman" w:eastAsia="SimSun" w:cs="Times New Roman"/>
                <w:kern w:val="0"/>
                <w:sz w:val="20"/>
                <w:szCs w:val="20"/>
                <w:lang w:val="en-US" w:eastAsia="zh-CN" w:bidi="ar"/>
              </w:rPr>
              <w:t>Recommended Action</w:t>
            </w:r>
          </w:p>
        </w:tc>
      </w:tr>
      <w:tr w14:paraId="15B3F0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47AAC5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Engagement Levels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A095C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Low engagement strongly correlates with higher drop-offs.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EB33DC">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Introduce interactive content (quizzes, polls, gamification).</w:t>
            </w:r>
          </w:p>
          <w:p w14:paraId="24BCF02E">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Provide regular feedback and progress updates.</w:t>
            </w:r>
          </w:p>
          <w:p w14:paraId="3E4646A3">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Encourage peer-to-peer interactions.</w:t>
            </w:r>
          </w:p>
        </w:tc>
      </w:tr>
      <w:tr w14:paraId="51762E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119FA8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Academic Performance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D503F3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Students with lower status codes (grades) show higher drop-offs.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140BB67">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Offer personalized tutoring or mentoring.</w:t>
            </w:r>
          </w:p>
          <w:p w14:paraId="4C90DD40">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Provide additional learning resources.</w:t>
            </w:r>
          </w:p>
          <w:p w14:paraId="3EBBE54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Conduct early assessments to identify struggling students.</w:t>
            </w:r>
          </w:p>
        </w:tc>
      </w:tr>
      <w:tr w14:paraId="2102C7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43A1F3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Early Risk Patterns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0BAB4B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Low engagement + high course difficulty indicates students at risk.</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D12806">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Implement risk detection system using engagement score &amp; engagement days.</w:t>
            </w:r>
          </w:p>
          <w:p w14:paraId="1FE58616">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Reach out proactively via emails/notifications.</w:t>
            </w:r>
          </w:p>
          <w:p w14:paraId="499640D0">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Create personalized intervention plans.</w:t>
            </w:r>
          </w:p>
        </w:tc>
      </w:tr>
      <w:tr w14:paraId="1B37835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E93866">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Course Difficulty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A3A3B57">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Longer or overly challenging courses have higher drop-offs.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86683B">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Break courses into smaller modules.</w:t>
            </w:r>
          </w:p>
          <w:p w14:paraId="11947515">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Use adaptive learning paths.</w:t>
            </w:r>
          </w:p>
          <w:p w14:paraId="1584391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Collect feedback on course difficulty and adjust content.</w:t>
            </w:r>
          </w:p>
        </w:tc>
      </w:tr>
      <w:tr w14:paraId="6E62D5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2EFEE6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Support &amp; Interaction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1FB437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Non-US students and students from certain institutions have higher drop-offs.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CBCC13">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Provide regional support or online help desks.</w:t>
            </w:r>
          </w:p>
          <w:p w14:paraId="6F71C690">
            <w:pPr>
              <w:keepNext w:val="0"/>
              <w:keepLines w:val="0"/>
              <w:widowControl/>
              <w:suppressLineNumbers w:val="0"/>
              <w:jc w:val="left"/>
              <w:rPr>
                <w:rFonts w:hint="default" w:ascii="Times New Roman" w:hAnsi="Times New Roman" w:eastAsia="SimSun" w:cs="Times New Roman"/>
                <w:kern w:val="0"/>
                <w:sz w:val="20"/>
                <w:szCs w:val="20"/>
                <w:lang w:val="en-US" w:eastAsia="zh-CN" w:bidi="ar"/>
              </w:rPr>
            </w:pPr>
            <w:r>
              <w:rPr>
                <w:rFonts w:hint="default" w:ascii="Times New Roman" w:hAnsi="Times New Roman" w:eastAsia="SimSun" w:cs="Times New Roman"/>
                <w:kern w:val="0"/>
                <w:sz w:val="20"/>
                <w:szCs w:val="20"/>
                <w:lang w:val="en-US" w:eastAsia="zh-CN" w:bidi="ar"/>
              </w:rPr>
              <w:t>- Track drop-off trends by institution/major to prioritize support.</w:t>
            </w:r>
          </w:p>
          <w:p w14:paraId="50191D14">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 Promote community-building activities for remote learners.</w:t>
            </w:r>
          </w:p>
        </w:tc>
      </w:tr>
    </w:tbl>
    <w:p w14:paraId="43E3F9C3">
      <w:pPr>
        <w:numPr>
          <w:ilvl w:val="0"/>
          <w:numId w:val="0"/>
        </w:numPr>
        <w:ind w:leftChars="0" w:right="0" w:rightChars="0"/>
        <w:jc w:val="left"/>
        <w:rPr>
          <w:rFonts w:hint="default"/>
          <w:lang w:val="en-US"/>
        </w:rPr>
      </w:pPr>
    </w:p>
    <w:p w14:paraId="0CEE395F">
      <w:pPr>
        <w:numPr>
          <w:ilvl w:val="0"/>
          <w:numId w:val="25"/>
        </w:numPr>
        <w:ind w:left="425" w:leftChars="0" w:right="0" w:rightChars="0" w:hanging="425" w:firstLineChars="0"/>
        <w:jc w:val="left"/>
        <w:rPr>
          <w:rFonts w:hint="default"/>
          <w:b/>
          <w:bCs/>
          <w:color w:val="2F5597" w:themeColor="accent5" w:themeShade="BF"/>
          <w:sz w:val="24"/>
          <w:szCs w:val="24"/>
          <w:lang w:val="en-US"/>
        </w:rPr>
      </w:pPr>
      <w:r>
        <w:rPr>
          <w:rFonts w:hint="default"/>
          <w:b/>
          <w:bCs/>
          <w:color w:val="2F5597" w:themeColor="accent5" w:themeShade="BF"/>
          <w:sz w:val="24"/>
          <w:szCs w:val="24"/>
          <w:lang w:val="en-US"/>
        </w:rPr>
        <w:t>Student at-Risk Analysis:</w:t>
      </w:r>
    </w:p>
    <w:p w14:paraId="71E310F5">
      <w:pPr>
        <w:numPr>
          <w:ilvl w:val="0"/>
          <w:numId w:val="0"/>
        </w:numPr>
        <w:ind w:leftChars="0" w:right="0" w:rightChars="0"/>
        <w:jc w:val="center"/>
      </w:pPr>
      <w:r>
        <w:drawing>
          <wp:inline distT="0" distB="0" distL="114300" distR="114300">
            <wp:extent cx="2357120" cy="2534920"/>
            <wp:effectExtent l="0" t="0" r="8890" b="6350"/>
            <wp:docPr id="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
                    <pic:cNvPicPr>
                      <a:picLocks noChangeAspect="1"/>
                    </pic:cNvPicPr>
                  </pic:nvPicPr>
                  <pic:blipFill>
                    <a:blip r:embed="rId118"/>
                    <a:stretch>
                      <a:fillRect/>
                    </a:stretch>
                  </pic:blipFill>
                  <pic:spPr>
                    <a:xfrm>
                      <a:off x="0" y="0"/>
                      <a:ext cx="2357120" cy="2534920"/>
                    </a:xfrm>
                    <a:prstGeom prst="rect">
                      <a:avLst/>
                    </a:prstGeom>
                    <a:noFill/>
                    <a:ln>
                      <a:noFill/>
                    </a:ln>
                  </pic:spPr>
                </pic:pic>
              </a:graphicData>
            </a:graphic>
          </wp:inline>
        </w:drawing>
      </w:r>
    </w:p>
    <w:p w14:paraId="2AB4AAD2">
      <w:pPr>
        <w:numPr>
          <w:ilvl w:val="0"/>
          <w:numId w:val="0"/>
        </w:numPr>
        <w:ind w:leftChars="0" w:right="0" w:rightChars="0"/>
        <w:jc w:val="center"/>
      </w:pPr>
    </w:p>
    <w:p w14:paraId="6D36EABB">
      <w:pPr>
        <w:numPr>
          <w:ilvl w:val="0"/>
          <w:numId w:val="0"/>
        </w:numPr>
        <w:ind w:leftChars="0" w:right="0" w:rightChars="0"/>
        <w:jc w:val="center"/>
        <w:rPr>
          <w:rFonts w:hint="default"/>
          <w:lang w:val="en-US"/>
        </w:rPr>
      </w:pPr>
    </w:p>
    <w:p w14:paraId="5F2F046F">
      <w:pPr>
        <w:numPr>
          <w:ilvl w:val="0"/>
          <w:numId w:val="0"/>
        </w:numPr>
        <w:ind w:leftChars="0" w:right="0" w:rightChars="0"/>
        <w:jc w:val="both"/>
        <w:rPr>
          <w:rFonts w:hint="default"/>
          <w:lang w:val="en-US"/>
        </w:rPr>
      </w:pPr>
      <w:r>
        <w:rPr>
          <w:rFonts w:hint="default"/>
          <w:lang w:val="en-US"/>
        </w:rPr>
        <w:t>The donut chart displays the Student Drop-Off Distribution, showing the proportion of students who have dropped off versus those who are active. The small red segment represents the "Drop-Off" students, while the large green segment represents the "Active" students. The chart indicates that the overwhelming majority of students are active.</w:t>
      </w:r>
    </w:p>
    <w:p w14:paraId="58798D14">
      <w:pPr>
        <w:numPr>
          <w:ilvl w:val="0"/>
          <w:numId w:val="0"/>
        </w:numPr>
        <w:ind w:leftChars="0" w:right="0" w:rightChars="0"/>
        <w:jc w:val="center"/>
        <w:rPr>
          <w:rFonts w:hint="default"/>
          <w:lang w:val="en-US"/>
        </w:rPr>
      </w:pPr>
    </w:p>
    <w:p w14:paraId="32B507BA">
      <w:pPr>
        <w:numPr>
          <w:ilvl w:val="0"/>
          <w:numId w:val="0"/>
        </w:numPr>
        <w:ind w:leftChars="0" w:right="0" w:rightChars="0"/>
        <w:jc w:val="center"/>
      </w:pPr>
      <w:r>
        <w:drawing>
          <wp:inline distT="0" distB="0" distL="114300" distR="114300">
            <wp:extent cx="5261610" cy="3143885"/>
            <wp:effectExtent l="0" t="0" r="10795" b="1079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119"/>
                    <a:stretch>
                      <a:fillRect/>
                    </a:stretch>
                  </pic:blipFill>
                  <pic:spPr>
                    <a:xfrm>
                      <a:off x="0" y="0"/>
                      <a:ext cx="5261610" cy="3143885"/>
                    </a:xfrm>
                    <a:prstGeom prst="rect">
                      <a:avLst/>
                    </a:prstGeom>
                    <a:noFill/>
                    <a:ln>
                      <a:noFill/>
                    </a:ln>
                  </pic:spPr>
                </pic:pic>
              </a:graphicData>
            </a:graphic>
          </wp:inline>
        </w:drawing>
      </w:r>
    </w:p>
    <w:p w14:paraId="1E91CD0D">
      <w:pPr>
        <w:numPr>
          <w:ilvl w:val="0"/>
          <w:numId w:val="0"/>
        </w:numPr>
        <w:ind w:leftChars="0" w:right="0" w:rightChars="0"/>
        <w:jc w:val="center"/>
      </w:pPr>
    </w:p>
    <w:p w14:paraId="3FE9B743">
      <w:pPr>
        <w:numPr>
          <w:ilvl w:val="0"/>
          <w:numId w:val="0"/>
        </w:numPr>
        <w:ind w:leftChars="0" w:right="0" w:rightChars="0"/>
        <w:jc w:val="both"/>
      </w:pPr>
      <w:r>
        <w:t xml:space="preserve">The </w:t>
      </w:r>
      <w:r>
        <w:rPr>
          <w:rFonts w:hint="default"/>
          <w:lang w:val="en-US"/>
        </w:rPr>
        <w:t xml:space="preserve">graph </w:t>
      </w:r>
      <w:r>
        <w:t>contains two Kaplan-Meier survival curves plotting the probability of retention against the "Days since last activity." The left chart shows the survival curve for "All students," and the right chart, "Survival by Engagement Level," specifically shows the curve for students with "High" engagement. Both charts indicate a continuous decrease in the probability of retention as the days since the last activity increase.</w:t>
      </w:r>
    </w:p>
    <w:p w14:paraId="5F76F90D">
      <w:pPr>
        <w:numPr>
          <w:ilvl w:val="0"/>
          <w:numId w:val="0"/>
        </w:numPr>
        <w:ind w:leftChars="0" w:right="0" w:rightChars="0"/>
        <w:jc w:val="center"/>
      </w:pPr>
      <w:r>
        <w:drawing>
          <wp:inline distT="0" distB="0" distL="114300" distR="114300">
            <wp:extent cx="5805170" cy="2811145"/>
            <wp:effectExtent l="0" t="0" r="7620" b="7620"/>
            <wp:docPr id="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
                    <pic:cNvPicPr>
                      <a:picLocks noChangeAspect="1"/>
                    </pic:cNvPicPr>
                  </pic:nvPicPr>
                  <pic:blipFill>
                    <a:blip r:embed="rId120"/>
                    <a:stretch>
                      <a:fillRect/>
                    </a:stretch>
                  </pic:blipFill>
                  <pic:spPr>
                    <a:xfrm>
                      <a:off x="0" y="0"/>
                      <a:ext cx="5805170" cy="2811145"/>
                    </a:xfrm>
                    <a:prstGeom prst="rect">
                      <a:avLst/>
                    </a:prstGeom>
                    <a:noFill/>
                    <a:ln>
                      <a:noFill/>
                    </a:ln>
                  </pic:spPr>
                </pic:pic>
              </a:graphicData>
            </a:graphic>
          </wp:inline>
        </w:drawing>
      </w:r>
    </w:p>
    <w:p w14:paraId="48978B09">
      <w:pPr>
        <w:numPr>
          <w:ilvl w:val="0"/>
          <w:numId w:val="0"/>
        </w:numPr>
        <w:ind w:leftChars="0" w:right="0" w:rightChars="0"/>
        <w:jc w:val="center"/>
      </w:pPr>
    </w:p>
    <w:p w14:paraId="2F418D8E">
      <w:pPr>
        <w:numPr>
          <w:ilvl w:val="0"/>
          <w:numId w:val="0"/>
        </w:numPr>
        <w:ind w:leftChars="0" w:right="0" w:rightChars="0"/>
        <w:jc w:val="both"/>
      </w:pPr>
      <w:r>
        <w:t>This horizontal bar chart, titled "Risk Funnel," shows the distribution of student counts across three risk categories: Low, Medium, and High. The largest group is the Medium risk category with 5,550 students (67.3%), followed by the Low risk group with 2,688 students (32.6%). The High risk category has the fewest students, with only 8 (0.1%).</w:t>
      </w:r>
    </w:p>
    <w:p w14:paraId="5957A043">
      <w:pPr>
        <w:numPr>
          <w:ilvl w:val="0"/>
          <w:numId w:val="0"/>
        </w:numPr>
        <w:ind w:leftChars="0" w:right="0" w:rightChars="0"/>
        <w:jc w:val="center"/>
      </w:pPr>
      <w:r>
        <w:drawing>
          <wp:inline distT="0" distB="0" distL="114300" distR="114300">
            <wp:extent cx="5467985" cy="2678430"/>
            <wp:effectExtent l="0" t="0" r="8890" b="889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
                    <pic:cNvPicPr>
                      <a:picLocks noChangeAspect="1"/>
                    </pic:cNvPicPr>
                  </pic:nvPicPr>
                  <pic:blipFill>
                    <a:blip r:embed="rId121"/>
                    <a:stretch>
                      <a:fillRect/>
                    </a:stretch>
                  </pic:blipFill>
                  <pic:spPr>
                    <a:xfrm>
                      <a:off x="0" y="0"/>
                      <a:ext cx="5467985" cy="2678430"/>
                    </a:xfrm>
                    <a:prstGeom prst="rect">
                      <a:avLst/>
                    </a:prstGeom>
                    <a:noFill/>
                    <a:ln>
                      <a:noFill/>
                    </a:ln>
                  </pic:spPr>
                </pic:pic>
              </a:graphicData>
            </a:graphic>
          </wp:inline>
        </w:drawing>
      </w:r>
    </w:p>
    <w:p w14:paraId="63D37D65">
      <w:pPr>
        <w:numPr>
          <w:ilvl w:val="0"/>
          <w:numId w:val="0"/>
        </w:numPr>
        <w:ind w:leftChars="0" w:right="0" w:rightChars="0"/>
        <w:jc w:val="center"/>
      </w:pPr>
    </w:p>
    <w:p w14:paraId="065AE89C">
      <w:pPr>
        <w:numPr>
          <w:ilvl w:val="0"/>
          <w:numId w:val="0"/>
        </w:numPr>
        <w:ind w:leftChars="0" w:right="0" w:rightChars="0"/>
        <w:jc w:val="both"/>
        <w:rPr>
          <w:rFonts w:hint="default"/>
          <w:lang w:val="en-US"/>
        </w:rPr>
      </w:pPr>
      <w:r>
        <w:rPr>
          <w:rFonts w:hint="default"/>
          <w:lang w:val="en-US"/>
        </w:rPr>
        <w:t>This chart displays the predicted drop-off probability distribution, comparing the "Baseline probs" (green) to an "Improved" scenario with "+10% engagement" (orange). The prediction was made by a trained Random Forest model (SMOTE+Threshold Adjustment+SHAP+Gradient Boosting). The improved scenario shows a sharper peak closer to a predicted probability of 0.0, indicating that increased engagement successfully shifts the distribution towards a lower drop-off risk compared to the baseline.</w:t>
      </w:r>
    </w:p>
    <w:p w14:paraId="63D2B1F6">
      <w:pPr>
        <w:numPr>
          <w:ilvl w:val="0"/>
          <w:numId w:val="0"/>
        </w:numPr>
        <w:ind w:leftChars="0" w:right="0" w:rightChars="0"/>
        <w:jc w:val="left"/>
        <w:rPr>
          <w:rFonts w:hint="default"/>
          <w:lang w:val="en-US"/>
        </w:rPr>
      </w:pPr>
    </w:p>
    <w:p w14:paraId="2625E520">
      <w:pPr>
        <w:keepNext w:val="0"/>
        <w:keepLines w:val="0"/>
        <w:widowControl/>
        <w:numPr>
          <w:ilvl w:val="0"/>
          <w:numId w:val="25"/>
        </w:numPr>
        <w:suppressLineNumbers w:val="0"/>
        <w:spacing w:before="0" w:beforeAutospacing="1" w:after="0" w:afterAutospacing="1"/>
        <w:ind w:left="425" w:leftChars="0" w:right="0" w:rightChars="0" w:hanging="425" w:firstLineChars="0"/>
        <w:jc w:val="both"/>
        <w:rPr>
          <w:rFonts w:hint="default" w:ascii="Times New Roman" w:hAnsi="Times New Roman" w:cs="Times New Roman"/>
          <w:sz w:val="22"/>
          <w:szCs w:val="22"/>
        </w:rPr>
      </w:pPr>
      <w:r>
        <w:rPr>
          <w:rFonts w:hint="default" w:ascii="Times New Roman" w:hAnsi="Times New Roman" w:eastAsia="Segoe UI" w:cs="Times New Roman"/>
          <w:b/>
          <w:bCs/>
          <w:i w:val="0"/>
          <w:iCs w:val="0"/>
          <w:caps w:val="0"/>
          <w:color w:val="2F5597" w:themeColor="accent5" w:themeShade="BF"/>
          <w:spacing w:val="0"/>
          <w:sz w:val="24"/>
          <w:szCs w:val="24"/>
          <w:shd w:val="clear" w:fill="FFFFFF"/>
        </w:rPr>
        <w:t>Strategies</w:t>
      </w:r>
      <w:r>
        <w:rPr>
          <w:rFonts w:hint="default" w:ascii="Times New Roman" w:hAnsi="Times New Roman" w:eastAsia="Segoe UI" w:cs="Times New Roman"/>
          <w:b/>
          <w:bCs/>
          <w:i w:val="0"/>
          <w:iCs w:val="0"/>
          <w:caps w:val="0"/>
          <w:color w:val="2F5597" w:themeColor="accent5" w:themeShade="BF"/>
          <w:spacing w:val="0"/>
          <w:sz w:val="24"/>
          <w:szCs w:val="24"/>
          <w:shd w:val="clear" w:fill="FFFFFF"/>
          <w:lang w:val="en-US"/>
        </w:rPr>
        <w:t xml:space="preserve"> &amp; </w:t>
      </w:r>
      <w:r>
        <w:rPr>
          <w:rFonts w:hint="default" w:ascii="Times New Roman" w:hAnsi="Times New Roman" w:eastAsia="Segoe UI" w:cs="Times New Roman"/>
          <w:b/>
          <w:bCs/>
          <w:i w:val="0"/>
          <w:iCs w:val="0"/>
          <w:caps w:val="0"/>
          <w:color w:val="2F5597" w:themeColor="accent5" w:themeShade="BF"/>
          <w:spacing w:val="0"/>
          <w:sz w:val="24"/>
          <w:szCs w:val="24"/>
          <w:shd w:val="clear" w:fill="FFFFFF"/>
        </w:rPr>
        <w:t>Interventions:</w:t>
      </w:r>
      <w:r>
        <w:rPr>
          <w:rFonts w:hint="default" w:ascii="Times New Roman" w:hAnsi="Times New Roman" w:eastAsia="Segoe UI" w:cs="Times New Roman"/>
          <w:b/>
          <w:bCs/>
          <w:i w:val="0"/>
          <w:iCs w:val="0"/>
          <w:caps w:val="0"/>
          <w:color w:val="2F5597" w:themeColor="accent5" w:themeShade="BF"/>
          <w:spacing w:val="0"/>
          <w:sz w:val="24"/>
          <w:szCs w:val="24"/>
          <w:shd w:val="clear" w:fill="FFFFFF"/>
          <w:lang w:val="en-US"/>
        </w:rPr>
        <w:t xml:space="preserve"> </w:t>
      </w:r>
      <w:r>
        <w:rPr>
          <w:rFonts w:hint="default" w:ascii="Times New Roman" w:hAnsi="Times New Roman" w:eastAsia="Segoe UI" w:cs="Times New Roman"/>
          <w:b w:val="0"/>
          <w:bCs w:val="0"/>
          <w:i w:val="0"/>
          <w:iCs w:val="0"/>
          <w:caps w:val="0"/>
          <w:color w:val="1D2125"/>
          <w:spacing w:val="0"/>
          <w:sz w:val="22"/>
          <w:szCs w:val="22"/>
          <w:shd w:val="clear" w:fill="FFFFFF"/>
        </w:rPr>
        <w:t>Actionable strategies to improve student retention</w:t>
      </w:r>
      <w:r>
        <w:rPr>
          <w:rFonts w:hint="default" w:ascii="Times New Roman" w:hAnsi="Times New Roman" w:eastAsia="Segoe UI" w:cs="Times New Roman"/>
          <w:b w:val="0"/>
          <w:bCs w:val="0"/>
          <w:i w:val="0"/>
          <w:iCs w:val="0"/>
          <w:caps w:val="0"/>
          <w:color w:val="1D2125"/>
          <w:spacing w:val="0"/>
          <w:sz w:val="22"/>
          <w:szCs w:val="22"/>
          <w:shd w:val="clear" w:fill="FFFFFF"/>
          <w:lang w:val="en-US"/>
        </w:rPr>
        <w:t xml:space="preserve"> and </w:t>
      </w:r>
      <w:r>
        <w:rPr>
          <w:rFonts w:hint="default" w:ascii="Times New Roman" w:hAnsi="Times New Roman" w:eastAsia="Segoe UI" w:cs="Times New Roman"/>
          <w:i w:val="0"/>
          <w:iCs w:val="0"/>
          <w:caps w:val="0"/>
          <w:color w:val="1D2125"/>
          <w:spacing w:val="0"/>
          <w:sz w:val="22"/>
          <w:szCs w:val="22"/>
          <w:shd w:val="clear" w:fill="FFFFFF"/>
        </w:rPr>
        <w:t>Specific interventions for identified at-risk students</w:t>
      </w:r>
      <w:r>
        <w:rPr>
          <w:rFonts w:hint="default" w:ascii="Times New Roman" w:hAnsi="Times New Roman" w:eastAsia="Segoe UI" w:cs="Times New Roman"/>
          <w:i w:val="0"/>
          <w:iCs w:val="0"/>
          <w:caps w:val="0"/>
          <w:color w:val="1D2125"/>
          <w:spacing w:val="0"/>
          <w:sz w:val="22"/>
          <w:szCs w:val="22"/>
          <w:shd w:val="clear" w:fill="FFFFFF"/>
          <w:lang w:val="en-US"/>
        </w:rPr>
        <w:t xml:space="preserve"> -</w:t>
      </w:r>
    </w:p>
    <w:p w14:paraId="1A2FAD21">
      <w:pPr>
        <w:numPr>
          <w:ilvl w:val="0"/>
          <w:numId w:val="0"/>
        </w:numPr>
        <w:ind w:leftChars="0" w:right="0" w:rightChars="0"/>
        <w:jc w:val="left"/>
      </w:pPr>
      <w:r>
        <w:drawing>
          <wp:inline distT="0" distB="0" distL="114300" distR="114300">
            <wp:extent cx="2809240" cy="1881505"/>
            <wp:effectExtent l="0" t="0" r="9525" b="254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
                    <pic:cNvPicPr>
                      <a:picLocks noChangeAspect="1"/>
                    </pic:cNvPicPr>
                  </pic:nvPicPr>
                  <pic:blipFill>
                    <a:blip r:embed="rId122"/>
                    <a:stretch>
                      <a:fillRect/>
                    </a:stretch>
                  </pic:blipFill>
                  <pic:spPr>
                    <a:xfrm>
                      <a:off x="0" y="0"/>
                      <a:ext cx="2809240" cy="1881505"/>
                    </a:xfrm>
                    <a:prstGeom prst="rect">
                      <a:avLst/>
                    </a:prstGeom>
                    <a:noFill/>
                    <a:ln>
                      <a:noFill/>
                    </a:ln>
                  </pic:spPr>
                </pic:pic>
              </a:graphicData>
            </a:graphic>
          </wp:inline>
        </w:drawing>
      </w:r>
      <w:r>
        <w:drawing>
          <wp:inline distT="0" distB="0" distL="114300" distR="114300">
            <wp:extent cx="2426335" cy="1888490"/>
            <wp:effectExtent l="0" t="0" r="12700" b="10160"/>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
                    <pic:cNvPicPr>
                      <a:picLocks noChangeAspect="1"/>
                    </pic:cNvPicPr>
                  </pic:nvPicPr>
                  <pic:blipFill>
                    <a:blip r:embed="rId123"/>
                    <a:stretch>
                      <a:fillRect/>
                    </a:stretch>
                  </pic:blipFill>
                  <pic:spPr>
                    <a:xfrm>
                      <a:off x="0" y="0"/>
                      <a:ext cx="2426335" cy="1888490"/>
                    </a:xfrm>
                    <a:prstGeom prst="rect">
                      <a:avLst/>
                    </a:prstGeom>
                    <a:noFill/>
                    <a:ln>
                      <a:noFill/>
                    </a:ln>
                  </pic:spPr>
                </pic:pic>
              </a:graphicData>
            </a:graphic>
          </wp:inline>
        </w:drawing>
      </w:r>
    </w:p>
    <w:p w14:paraId="31F4D2EC">
      <w:pPr>
        <w:numPr>
          <w:ilvl w:val="0"/>
          <w:numId w:val="0"/>
        </w:numPr>
        <w:ind w:leftChars="0" w:right="0" w:rightChars="0"/>
        <w:jc w:val="left"/>
        <w:rPr>
          <w:rFonts w:hint="default"/>
          <w:sz w:val="22"/>
          <w:szCs w:val="22"/>
          <w:lang w:val="en-US"/>
        </w:rPr>
      </w:pPr>
      <w:r>
        <w:rPr>
          <w:rFonts w:hint="default"/>
          <w:b/>
          <w:bCs/>
          <w:sz w:val="22"/>
          <w:szCs w:val="22"/>
          <w:lang w:val="en-US"/>
        </w:rPr>
        <w:t>Graph:</w:t>
      </w:r>
      <w:r>
        <w:rPr>
          <w:rFonts w:hint="default"/>
          <w:sz w:val="22"/>
          <w:szCs w:val="22"/>
          <w:lang w:val="en-US"/>
        </w:rPr>
        <w:t xml:space="preserve"> Barplot showing types of </w:t>
      </w:r>
      <w:r>
        <w:rPr>
          <w:rFonts w:hint="default"/>
          <w:b/>
          <w:bCs/>
          <w:sz w:val="22"/>
          <w:szCs w:val="22"/>
          <w:lang w:val="en-US"/>
        </w:rPr>
        <w:t>“</w:t>
      </w:r>
      <w:r>
        <w:rPr>
          <w:rFonts w:hint="default"/>
          <w:sz w:val="22"/>
          <w:szCs w:val="22"/>
          <w:lang w:val="en-US"/>
        </w:rPr>
        <w:t>I</w:t>
      </w:r>
      <w:r>
        <w:rPr>
          <w:rFonts w:hint="default"/>
          <w:b/>
          <w:bCs/>
          <w:sz w:val="22"/>
          <w:szCs w:val="22"/>
          <w:lang w:val="en-US"/>
        </w:rPr>
        <w:t>nterventions for at-risk students”</w:t>
      </w:r>
      <w:r>
        <w:rPr>
          <w:rFonts w:hint="default"/>
          <w:sz w:val="22"/>
          <w:szCs w:val="22"/>
          <w:lang w:val="en-US"/>
        </w:rPr>
        <w:t>.</w:t>
      </w:r>
    </w:p>
    <w:p w14:paraId="73858782">
      <w:pPr>
        <w:numPr>
          <w:ilvl w:val="0"/>
          <w:numId w:val="0"/>
        </w:numPr>
        <w:ind w:leftChars="0" w:right="0" w:rightChars="0"/>
        <w:jc w:val="left"/>
        <w:rPr>
          <w:rFonts w:hint="default"/>
          <w:sz w:val="22"/>
          <w:szCs w:val="22"/>
          <w:lang w:val="en-US"/>
        </w:rPr>
      </w:pPr>
      <w:r>
        <w:rPr>
          <w:rFonts w:hint="default"/>
          <w:b/>
          <w:bCs/>
          <w:sz w:val="22"/>
          <w:szCs w:val="22"/>
          <w:lang w:val="en-US"/>
        </w:rPr>
        <w:t>Why It Matters:</w:t>
      </w:r>
      <w:r>
        <w:rPr>
          <w:rFonts w:hint="default"/>
          <w:sz w:val="22"/>
          <w:szCs w:val="22"/>
          <w:lang w:val="en-US"/>
        </w:rPr>
        <w:t xml:space="preserve"> Highlights which strategies are needed most to prevent drop-offs.</w:t>
      </w:r>
    </w:p>
    <w:p w14:paraId="3F3D69C0">
      <w:pPr>
        <w:numPr>
          <w:ilvl w:val="0"/>
          <w:numId w:val="0"/>
        </w:numPr>
        <w:ind w:leftChars="0" w:right="0" w:rightChars="0"/>
        <w:jc w:val="left"/>
        <w:rPr>
          <w:rFonts w:hint="default"/>
          <w:sz w:val="22"/>
          <w:szCs w:val="22"/>
          <w:lang w:val="en-US"/>
        </w:rPr>
      </w:pPr>
      <w:r>
        <w:rPr>
          <w:rFonts w:hint="default"/>
          <w:b/>
          <w:bCs/>
          <w:sz w:val="22"/>
          <w:szCs w:val="22"/>
          <w:lang w:val="en-US"/>
        </w:rPr>
        <w:t>Impact on Churn Analysis:</w:t>
      </w:r>
      <w:r>
        <w:rPr>
          <w:rFonts w:hint="default"/>
          <w:sz w:val="22"/>
          <w:szCs w:val="22"/>
          <w:lang w:val="en-US"/>
        </w:rPr>
        <w:t xml:space="preserve"> Helps prioritize and allocate resources for targeted support programs.</w:t>
      </w:r>
    </w:p>
    <w:p w14:paraId="67292AEF">
      <w:pPr>
        <w:numPr>
          <w:ilvl w:val="0"/>
          <w:numId w:val="0"/>
        </w:numPr>
        <w:ind w:leftChars="0" w:right="0" w:rightChars="0"/>
        <w:jc w:val="left"/>
        <w:rPr>
          <w:rFonts w:hint="default"/>
          <w:sz w:val="22"/>
          <w:szCs w:val="22"/>
          <w:lang w:val="en-US"/>
        </w:rPr>
      </w:pPr>
    </w:p>
    <w:p w14:paraId="0DC60148">
      <w:pPr>
        <w:numPr>
          <w:ilvl w:val="0"/>
          <w:numId w:val="0"/>
        </w:numPr>
        <w:ind w:leftChars="0" w:right="0" w:rightChars="0"/>
        <w:jc w:val="left"/>
        <w:rPr>
          <w:rFonts w:hint="default"/>
          <w:b/>
          <w:bCs/>
          <w:sz w:val="22"/>
          <w:szCs w:val="22"/>
          <w:lang w:val="en-US"/>
        </w:rPr>
      </w:pPr>
      <w:r>
        <w:rPr>
          <w:rFonts w:hint="default"/>
          <w:b/>
          <w:bCs/>
          <w:sz w:val="22"/>
          <w:szCs w:val="22"/>
          <w:lang w:val="en-US"/>
        </w:rPr>
        <w:t>Interpretation:</w:t>
      </w:r>
    </w:p>
    <w:p w14:paraId="655E3B91">
      <w:pPr>
        <w:numPr>
          <w:ilvl w:val="0"/>
          <w:numId w:val="38"/>
        </w:numPr>
        <w:ind w:left="420" w:leftChars="0" w:right="0" w:rightChars="0" w:hanging="420" w:firstLineChars="0"/>
        <w:jc w:val="left"/>
        <w:rPr>
          <w:rFonts w:hint="default"/>
          <w:sz w:val="22"/>
          <w:szCs w:val="22"/>
          <w:lang w:val="en-US"/>
        </w:rPr>
      </w:pPr>
      <w:r>
        <w:rPr>
          <w:rFonts w:hint="default"/>
          <w:b/>
          <w:bCs/>
          <w:sz w:val="22"/>
          <w:szCs w:val="22"/>
          <w:lang w:val="en-US"/>
        </w:rPr>
        <w:t xml:space="preserve">Extra Tutoring: </w:t>
      </w:r>
      <w:r>
        <w:rPr>
          <w:rFonts w:hint="default"/>
          <w:sz w:val="22"/>
          <w:szCs w:val="22"/>
          <w:lang w:val="en-US"/>
        </w:rPr>
        <w:t>Students identified as at-risk based on their low performance ratio are assigned extra tutoring to improve their academic understanding. No Needed Extra Tutoring as per graph showing 0 value of  the count of learners.</w:t>
      </w:r>
    </w:p>
    <w:p w14:paraId="337C8676">
      <w:pPr>
        <w:numPr>
          <w:ilvl w:val="0"/>
          <w:numId w:val="0"/>
        </w:numPr>
        <w:ind w:leftChars="0" w:right="0" w:rightChars="0"/>
        <w:jc w:val="left"/>
        <w:rPr>
          <w:rFonts w:hint="default"/>
          <w:sz w:val="22"/>
          <w:szCs w:val="22"/>
          <w:lang w:val="en-US"/>
        </w:rPr>
      </w:pPr>
    </w:p>
    <w:p w14:paraId="0E0D1C1F">
      <w:pPr>
        <w:numPr>
          <w:ilvl w:val="0"/>
          <w:numId w:val="38"/>
        </w:numPr>
        <w:ind w:left="420" w:leftChars="0" w:right="0" w:rightChars="0" w:hanging="420" w:firstLineChars="0"/>
        <w:jc w:val="left"/>
        <w:rPr>
          <w:rFonts w:hint="default"/>
          <w:sz w:val="22"/>
          <w:szCs w:val="22"/>
          <w:lang w:val="en-US"/>
        </w:rPr>
      </w:pPr>
      <w:r>
        <w:rPr>
          <w:rFonts w:hint="default"/>
          <w:b/>
          <w:bCs/>
          <w:sz w:val="22"/>
          <w:szCs w:val="22"/>
          <w:lang w:val="en-US"/>
        </w:rPr>
        <w:t>Mentorship:</w:t>
      </w:r>
      <w:r>
        <w:rPr>
          <w:rFonts w:hint="default"/>
          <w:sz w:val="22"/>
          <w:szCs w:val="22"/>
          <w:lang w:val="en-US"/>
        </w:rPr>
        <w:t xml:space="preserve"> Among at-risk students, those with low engagement scores (&lt;1000) are recommended mentorship programs to boost motivation and participation. No Needed Extra Tutoring as per graph showing 0 value of  the count of learners.</w:t>
      </w:r>
    </w:p>
    <w:p w14:paraId="0401DC60">
      <w:pPr>
        <w:numPr>
          <w:ilvl w:val="0"/>
          <w:numId w:val="0"/>
        </w:numPr>
        <w:ind w:leftChars="0" w:right="0" w:rightChars="0"/>
        <w:jc w:val="left"/>
        <w:rPr>
          <w:rFonts w:hint="default"/>
          <w:sz w:val="22"/>
          <w:szCs w:val="22"/>
          <w:lang w:val="en-US"/>
        </w:rPr>
      </w:pPr>
    </w:p>
    <w:p w14:paraId="446F91A4">
      <w:pPr>
        <w:numPr>
          <w:ilvl w:val="0"/>
          <w:numId w:val="38"/>
        </w:numPr>
        <w:ind w:left="420" w:leftChars="0" w:right="0" w:rightChars="0" w:hanging="420" w:firstLineChars="0"/>
        <w:jc w:val="left"/>
        <w:rPr>
          <w:rFonts w:hint="default"/>
          <w:sz w:val="22"/>
          <w:szCs w:val="22"/>
          <w:lang w:val="en-US"/>
        </w:rPr>
      </w:pPr>
      <w:r>
        <w:rPr>
          <w:rFonts w:hint="default"/>
          <w:b/>
          <w:bCs/>
          <w:sz w:val="22"/>
          <w:szCs w:val="22"/>
          <w:lang w:val="en-US"/>
        </w:rPr>
        <w:t>Course Adjustment:</w:t>
      </w:r>
      <w:r>
        <w:rPr>
          <w:rFonts w:hint="default"/>
          <w:sz w:val="22"/>
          <w:szCs w:val="22"/>
          <w:lang w:val="en-US"/>
        </w:rPr>
        <w:t xml:space="preserve"> At-risk students enrolled in longer or more challenging courses (Opportunity Duration &gt; 30) are considered for course adjustments, such as pacing changes or additional guidance.</w:t>
      </w:r>
    </w:p>
    <w:p w14:paraId="78037D82">
      <w:pPr>
        <w:numPr>
          <w:ilvl w:val="0"/>
          <w:numId w:val="0"/>
        </w:numPr>
        <w:ind w:leftChars="0" w:right="0" w:rightChars="0"/>
        <w:jc w:val="left"/>
        <w:rPr>
          <w:rFonts w:hint="default"/>
          <w:sz w:val="22"/>
          <w:szCs w:val="22"/>
          <w:lang w:val="en-US"/>
        </w:rPr>
      </w:pPr>
    </w:p>
    <w:p w14:paraId="2D9BCEA0">
      <w:pPr>
        <w:numPr>
          <w:ilvl w:val="0"/>
          <w:numId w:val="38"/>
        </w:numPr>
        <w:ind w:left="420" w:leftChars="0" w:right="0" w:rightChars="0" w:hanging="420" w:firstLineChars="0"/>
        <w:jc w:val="left"/>
        <w:rPr>
          <w:rFonts w:hint="default"/>
          <w:sz w:val="22"/>
          <w:szCs w:val="22"/>
          <w:lang w:val="en-US"/>
        </w:rPr>
      </w:pPr>
      <w:r>
        <w:rPr>
          <w:rFonts w:hint="default"/>
          <w:b/>
          <w:bCs/>
          <w:sz w:val="22"/>
          <w:szCs w:val="22"/>
          <w:lang w:val="en-US"/>
        </w:rPr>
        <w:t>None:</w:t>
      </w:r>
      <w:r>
        <w:rPr>
          <w:rFonts w:hint="default"/>
          <w:sz w:val="22"/>
          <w:szCs w:val="22"/>
          <w:lang w:val="en-US"/>
        </w:rPr>
        <w:t xml:space="preserve"> Students not classified as at-risk are not assigned any specific intervention. </w:t>
      </w:r>
    </w:p>
    <w:p w14:paraId="10B5F6FC">
      <w:pPr>
        <w:numPr>
          <w:ilvl w:val="0"/>
          <w:numId w:val="0"/>
        </w:numPr>
        <w:ind w:leftChars="0" w:right="0" w:rightChars="0"/>
        <w:jc w:val="left"/>
        <w:rPr>
          <w:rFonts w:hint="default"/>
          <w:sz w:val="22"/>
          <w:szCs w:val="22"/>
          <w:lang w:val="en-US"/>
        </w:rPr>
      </w:pPr>
    </w:p>
    <w:p w14:paraId="162A849E">
      <w:pPr>
        <w:numPr>
          <w:ilvl w:val="0"/>
          <w:numId w:val="0"/>
        </w:numPr>
        <w:ind w:leftChars="0" w:right="0" w:rightChars="0"/>
        <w:jc w:val="left"/>
        <w:rPr>
          <w:rFonts w:hint="default"/>
          <w:sz w:val="22"/>
          <w:szCs w:val="22"/>
          <w:lang w:val="en-US"/>
        </w:rPr>
      </w:pPr>
      <w:r>
        <w:rPr>
          <w:rFonts w:hint="default"/>
          <w:b/>
          <w:bCs/>
          <w:sz w:val="22"/>
          <w:szCs w:val="22"/>
          <w:lang w:val="en-US"/>
        </w:rPr>
        <w:t>Purpose:</w:t>
      </w:r>
      <w:r>
        <w:rPr>
          <w:rFonts w:hint="default"/>
          <w:sz w:val="22"/>
          <w:szCs w:val="22"/>
          <w:lang w:val="en-US"/>
        </w:rPr>
        <w:t xml:space="preserve"> This categorization ensures targeted support, addressing both academic performance and engagement factors, which helps reduce drop-off rates and improves student retention.</w:t>
      </w:r>
    </w:p>
    <w:p w14:paraId="2153374B">
      <w:pPr>
        <w:numPr>
          <w:ilvl w:val="0"/>
          <w:numId w:val="0"/>
        </w:numPr>
        <w:ind w:leftChars="0" w:right="0" w:rightChars="0"/>
        <w:jc w:val="left"/>
        <w:rPr>
          <w:rFonts w:hint="default"/>
          <w:lang w:val="en-US"/>
        </w:rPr>
      </w:pPr>
    </w:p>
    <w:p w14:paraId="2BF5F89F">
      <w:pPr>
        <w:numPr>
          <w:ilvl w:val="0"/>
          <w:numId w:val="0"/>
        </w:numPr>
        <w:ind w:leftChars="0" w:right="0" w:rightChars="0"/>
        <w:jc w:val="left"/>
        <w:rPr>
          <w:rFonts w:hint="default"/>
          <w:b/>
          <w:bCs/>
          <w:lang w:val="en-US"/>
        </w:rPr>
      </w:pPr>
      <w:r>
        <w:rPr>
          <w:rFonts w:hint="default"/>
          <w:b/>
          <w:bCs/>
          <w:lang w:val="en-US"/>
        </w:rPr>
        <w:t xml:space="preserve">Solution: </w:t>
      </w:r>
    </w:p>
    <w:p w14:paraId="5326D883">
      <w:pPr>
        <w:numPr>
          <w:ilvl w:val="0"/>
          <w:numId w:val="0"/>
        </w:numPr>
        <w:ind w:leftChars="0" w:right="0" w:rightChars="0"/>
        <w:jc w:val="left"/>
        <w:rPr>
          <w:rFonts w:hint="default"/>
          <w:lang w:val="en-US"/>
        </w:rPr>
      </w:pPr>
      <w:r>
        <w:rPr>
          <w:rFonts w:hint="default"/>
          <w:lang w:val="en-US"/>
        </w:rPr>
        <w:t xml:space="preserve">Based on the high predictive power of engagement metrics, the solution is a data-driven, tiered intervention strategy focused on mitigating risk in the critical early stage. The model identifies 1649 students requiring Course Adjustment and pinpoints the primary risk area as students with low Engagement Days (&lt;50) and low Engagement Score (&lt;1000) . Intervention should be tiered: </w:t>
      </w:r>
    </w:p>
    <w:p w14:paraId="6ACD4859">
      <w:pPr>
        <w:numPr>
          <w:ilvl w:val="0"/>
          <w:numId w:val="39"/>
        </w:numPr>
        <w:ind w:left="420" w:leftChars="0" w:right="0" w:rightChars="0" w:hanging="420" w:firstLineChars="0"/>
        <w:jc w:val="left"/>
        <w:rPr>
          <w:rFonts w:hint="default"/>
          <w:lang w:val="en-US"/>
        </w:rPr>
      </w:pPr>
      <w:r>
        <w:rPr>
          <w:rFonts w:hint="default"/>
          <w:b/>
          <w:bCs/>
          <w:lang w:val="en-US"/>
        </w:rPr>
        <w:t>Tier 1 (Immediate Risk):</w:t>
      </w:r>
      <w:r>
        <w:rPr>
          <w:rFonts w:hint="default"/>
          <w:lang w:val="en-US"/>
        </w:rPr>
        <w:t xml:space="preserve"> Students with Engagement Score &lt;500 (median of drop-off group) receive a direct, high-touch follow-up (e.g., call/mentor outreach) to establish a connection. </w:t>
      </w:r>
    </w:p>
    <w:p w14:paraId="20F52AFA">
      <w:pPr>
        <w:numPr>
          <w:ilvl w:val="0"/>
          <w:numId w:val="39"/>
        </w:numPr>
        <w:ind w:left="420" w:leftChars="0" w:right="0" w:rightChars="0" w:hanging="420" w:firstLineChars="0"/>
        <w:jc w:val="left"/>
        <w:rPr>
          <w:rFonts w:hint="default"/>
          <w:lang w:val="en-US"/>
        </w:rPr>
      </w:pPr>
      <w:r>
        <w:rPr>
          <w:rFonts w:hint="default"/>
          <w:b/>
          <w:bCs/>
          <w:lang w:val="en-US"/>
        </w:rPr>
        <w:t>Tier 2 (Academic Risk):</w:t>
      </w:r>
      <w:r>
        <w:rPr>
          <w:rFonts w:hint="default"/>
          <w:lang w:val="en-US"/>
        </w:rPr>
        <w:t xml:space="preserve"> Students identified by low Performance Ratio or high-risk Opportunity Category should be offered proactive Course Adjustment (re-aligning expectations or workload) to address issues related to course fit, while high-risk institutions like Srm University must receive disproportionately greater support resources.</w:t>
      </w:r>
    </w:p>
    <w:p w14:paraId="3AD95146">
      <w:pPr>
        <w:numPr>
          <w:ilvl w:val="0"/>
          <w:numId w:val="0"/>
        </w:numPr>
        <w:ind w:leftChars="0" w:right="0" w:rightChars="0"/>
        <w:jc w:val="left"/>
        <w:rPr>
          <w:rFonts w:hint="default"/>
          <w:lang w:val="en-US"/>
        </w:rPr>
      </w:pPr>
    </w:p>
    <w:p w14:paraId="7B288A85">
      <w:pPr>
        <w:numPr>
          <w:ilvl w:val="0"/>
          <w:numId w:val="0"/>
        </w:numPr>
        <w:ind w:leftChars="0" w:right="0" w:rightChars="0"/>
        <w:jc w:val="left"/>
        <w:rPr>
          <w:rFonts w:hint="default"/>
          <w:lang w:val="en-US"/>
        </w:rPr>
      </w:pPr>
    </w:p>
    <w:p w14:paraId="00977DE8">
      <w:pPr>
        <w:numPr>
          <w:ilvl w:val="0"/>
          <w:numId w:val="0"/>
        </w:numPr>
        <w:ind w:leftChars="0" w:right="0" w:rightChars="0"/>
        <w:jc w:val="left"/>
        <w:rPr>
          <w:rFonts w:hint="default"/>
          <w:lang w:val="en-US"/>
        </w:rPr>
      </w:pPr>
    </w:p>
    <w:p w14:paraId="050C2E19">
      <w:pPr>
        <w:numPr>
          <w:ilvl w:val="0"/>
          <w:numId w:val="0"/>
        </w:numPr>
        <w:ind w:leftChars="0" w:right="0" w:rightChars="0"/>
        <w:jc w:val="left"/>
        <w:rPr>
          <w:rFonts w:hint="default"/>
          <w:b/>
          <w:bCs/>
          <w:i/>
          <w:iCs/>
          <w:color w:val="8FAADC" w:themeColor="accent5" w:themeTint="99"/>
          <w:sz w:val="24"/>
          <w:szCs w:val="24"/>
          <w:lang w:val="en-US"/>
          <w14:textFill>
            <w14:solidFill>
              <w14:schemeClr w14:val="accent5">
                <w14:lumMod w14:val="60000"/>
                <w14:lumOff w14:val="40000"/>
              </w14:schemeClr>
            </w14:solidFill>
          </w14:textFill>
        </w:rPr>
      </w:pPr>
      <w:r>
        <w:rPr>
          <w:rFonts w:hint="default"/>
          <w:b/>
          <w:bCs/>
          <w:i/>
          <w:iCs/>
          <w:color w:val="8FAADC" w:themeColor="accent5" w:themeTint="99"/>
          <w:sz w:val="24"/>
          <w:szCs w:val="24"/>
          <w:lang w:val="en-US"/>
          <w14:textFill>
            <w14:solidFill>
              <w14:schemeClr w14:val="accent5">
                <w14:lumMod w14:val="60000"/>
                <w14:lumOff w14:val="40000"/>
              </w14:schemeClr>
            </w14:solidFill>
          </w14:textFill>
        </w:rPr>
        <w:t>Quantify ROI per intervention for student retention</w:t>
      </w:r>
    </w:p>
    <w:p w14:paraId="78CA1559">
      <w:pPr>
        <w:numPr>
          <w:ilvl w:val="0"/>
          <w:numId w:val="0"/>
        </w:numPr>
        <w:ind w:leftChars="0" w:right="0" w:rightChars="0"/>
        <w:jc w:val="left"/>
      </w:pPr>
      <w:r>
        <w:drawing>
          <wp:inline distT="0" distB="0" distL="114300" distR="114300">
            <wp:extent cx="5263515" cy="1955800"/>
            <wp:effectExtent l="0" t="0" r="8890" b="127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
                    <pic:cNvPicPr>
                      <a:picLocks noChangeAspect="1"/>
                    </pic:cNvPicPr>
                  </pic:nvPicPr>
                  <pic:blipFill>
                    <a:blip r:embed="rId124"/>
                    <a:stretch>
                      <a:fillRect/>
                    </a:stretch>
                  </pic:blipFill>
                  <pic:spPr>
                    <a:xfrm>
                      <a:off x="0" y="0"/>
                      <a:ext cx="5263515" cy="1955800"/>
                    </a:xfrm>
                    <a:prstGeom prst="rect">
                      <a:avLst/>
                    </a:prstGeom>
                    <a:noFill/>
                    <a:ln>
                      <a:noFill/>
                    </a:ln>
                  </pic:spPr>
                </pic:pic>
              </a:graphicData>
            </a:graphic>
          </wp:inline>
        </w:drawing>
      </w:r>
    </w:p>
    <w:p w14:paraId="287012F6">
      <w:pPr>
        <w:pStyle w:val="10"/>
        <w:keepNext w:val="0"/>
        <w:keepLines w:val="0"/>
        <w:widowControl/>
        <w:suppressLineNumbers w:val="0"/>
        <w:rPr>
          <w:sz w:val="21"/>
          <w:szCs w:val="21"/>
        </w:rPr>
      </w:pPr>
      <w:r>
        <w:rPr>
          <w:rStyle w:val="11"/>
          <w:sz w:val="21"/>
          <w:szCs w:val="21"/>
        </w:rPr>
        <w:t>Graph:</w:t>
      </w:r>
      <w:r>
        <w:rPr>
          <w:sz w:val="21"/>
          <w:szCs w:val="21"/>
        </w:rPr>
        <w:t xml:space="preserve"> Barplots showing ROI per student and total ROI for different “Retention Strategies” (Extra Tutoring, Mentorship, Course Adjustment).</w:t>
      </w:r>
    </w:p>
    <w:p w14:paraId="6FAABEE8">
      <w:pPr>
        <w:pStyle w:val="10"/>
        <w:keepNext w:val="0"/>
        <w:keepLines w:val="0"/>
        <w:widowControl/>
        <w:suppressLineNumbers w:val="0"/>
        <w:rPr>
          <w:sz w:val="21"/>
          <w:szCs w:val="21"/>
        </w:rPr>
      </w:pPr>
      <w:r>
        <w:rPr>
          <w:rStyle w:val="11"/>
          <w:sz w:val="21"/>
          <w:szCs w:val="21"/>
        </w:rPr>
        <w:t>Why It Matters:</w:t>
      </w:r>
      <w:r>
        <w:rPr>
          <w:sz w:val="21"/>
          <w:szCs w:val="21"/>
        </w:rPr>
        <w:t xml:space="preserve"> Highlights which strategies provide the best return on investment, both in terms of per-student efficiency and total impact, allowing stakeholders to make informed decisions about resource allocation.</w:t>
      </w:r>
    </w:p>
    <w:p w14:paraId="787B01EE">
      <w:pPr>
        <w:pStyle w:val="10"/>
        <w:keepNext w:val="0"/>
        <w:keepLines w:val="0"/>
        <w:widowControl/>
        <w:suppressLineNumbers w:val="0"/>
        <w:rPr>
          <w:sz w:val="21"/>
          <w:szCs w:val="21"/>
        </w:rPr>
      </w:pPr>
      <w:r>
        <w:rPr>
          <w:rStyle w:val="11"/>
          <w:sz w:val="21"/>
          <w:szCs w:val="21"/>
        </w:rPr>
        <w:t>Impact on Churn Analysis:</w:t>
      </w:r>
      <w:r>
        <w:rPr>
          <w:sz w:val="21"/>
          <w:szCs w:val="21"/>
        </w:rPr>
        <w:t xml:space="preserve"> Identifies the most cost-effective interventions to retain at-risk students, helping prioritize programs that maximize student retention while minimizing costs.</w:t>
      </w:r>
    </w:p>
    <w:p w14:paraId="7BDB1C9F">
      <w:pPr>
        <w:pStyle w:val="10"/>
        <w:keepNext w:val="0"/>
        <w:keepLines w:val="0"/>
        <w:widowControl/>
        <w:suppressLineNumbers w:val="0"/>
        <w:rPr>
          <w:rFonts w:hint="default"/>
          <w:b/>
          <w:bCs/>
          <w:color w:val="C00000"/>
          <w:sz w:val="24"/>
          <w:szCs w:val="24"/>
          <w:lang w:val="en-US"/>
        </w:rPr>
      </w:pPr>
      <w:r>
        <w:rPr>
          <w:rStyle w:val="11"/>
          <w:sz w:val="21"/>
          <w:szCs w:val="21"/>
        </w:rPr>
        <w:t>Interpretation / Purpose:</w:t>
      </w:r>
      <w:r>
        <w:rPr>
          <w:sz w:val="21"/>
          <w:szCs w:val="21"/>
        </w:rPr>
        <w:t xml:space="preserve"> Quantifying ROI ensures that interventions are not only effective in reducing drop-offs but also economically viable. By analyzing both per-student ROI and total ROI, institutions can balance scale and efficiency, targeting support programs where they are most impactful.</w:t>
      </w:r>
    </w:p>
    <w:p w14:paraId="3D99BA95">
      <w:pPr>
        <w:jc w:val="both"/>
        <w:rPr>
          <w:rFonts w:ascii="Times New Roman" w:hAnsi="Times New Roman" w:cs="Times New Roman"/>
          <w:b/>
          <w:bCs/>
          <w:i/>
          <w:iCs/>
          <w:color w:val="8FAADC" w:themeColor="accent5" w:themeTint="99"/>
          <w:sz w:val="24"/>
          <w:szCs w:val="24"/>
          <w14:textFill>
            <w14:solidFill>
              <w14:schemeClr w14:val="accent5">
                <w14:lumMod w14:val="60000"/>
                <w14:lumOff w14:val="40000"/>
              </w14:schemeClr>
            </w14:solidFill>
          </w14:textFill>
        </w:rPr>
      </w:pPr>
      <w:r>
        <w:rPr>
          <w:rFonts w:ascii="Times New Roman" w:hAnsi="Times New Roman" w:cs="Times New Roman"/>
          <w:b/>
          <w:bCs/>
          <w:i/>
          <w:iCs/>
          <w:color w:val="8FAADC" w:themeColor="accent5" w:themeTint="99"/>
          <w:sz w:val="24"/>
          <w:szCs w:val="24"/>
          <w14:textFill>
            <w14:solidFill>
              <w14:schemeClr w14:val="accent5">
                <w14:lumMod w14:val="60000"/>
                <w14:lumOff w14:val="40000"/>
              </w14:schemeClr>
            </w14:solidFill>
          </w14:textFill>
        </w:rPr>
        <w:t>Time-Based Retention and Risk Segmentation</w:t>
      </w:r>
    </w:p>
    <w:p w14:paraId="38FA48E2">
      <w:pPr>
        <w:numPr>
          <w:ilvl w:val="0"/>
          <w:numId w:val="0"/>
        </w:numPr>
        <w:ind w:leftChars="0" w:right="0" w:rightChars="0"/>
        <w:jc w:val="left"/>
        <w:rPr>
          <w:rFonts w:hint="default"/>
          <w:b/>
          <w:bCs/>
          <w:color w:val="C00000"/>
          <w:sz w:val="24"/>
          <w:szCs w:val="24"/>
          <w:lang w:val="en-US"/>
        </w:rPr>
      </w:pPr>
    </w:p>
    <w:p w14:paraId="77EC5684">
      <w:pPr>
        <w:jc w:val="both"/>
        <w:rPr>
          <w:rFonts w:ascii="Times New Roman" w:hAnsi="Times New Roman" w:cs="Times New Roman"/>
          <w:b/>
          <w:bCs/>
          <w:sz w:val="22"/>
          <w:szCs w:val="22"/>
        </w:rPr>
      </w:pPr>
      <w:r>
        <w:rPr>
          <w:rFonts w:ascii="Times New Roman" w:hAnsi="Times New Roman" w:cs="Times New Roman"/>
          <w:b/>
          <w:bCs/>
          <w:sz w:val="22"/>
          <w:szCs w:val="22"/>
        </w:rPr>
        <w:t>1. Cohort Retention Curve (Time-Based Churn Analysis)</w:t>
      </w:r>
    </w:p>
    <w:p w14:paraId="40C00D6C">
      <w:pPr>
        <w:jc w:val="both"/>
        <w:rPr>
          <w:rFonts w:ascii="Times New Roman" w:hAnsi="Times New Roman" w:cs="Times New Roman"/>
          <w:sz w:val="22"/>
          <w:szCs w:val="22"/>
        </w:rPr>
      </w:pPr>
      <w:r>
        <w:rPr>
          <w:rFonts w:ascii="Times New Roman" w:hAnsi="Times New Roman" w:cs="Times New Roman"/>
          <w:sz w:val="22"/>
          <w:szCs w:val="22"/>
        </w:rPr>
        <w:t>The Cohort Retention Curve visualizes how learner engagement evolves week-by-week.</w:t>
      </w:r>
    </w:p>
    <w:p w14:paraId="22CFD1A9">
      <w:pPr>
        <w:jc w:val="both"/>
        <w:rPr>
          <w:rFonts w:ascii="Times New Roman" w:hAnsi="Times New Roman" w:cs="Times New Roman"/>
          <w:sz w:val="22"/>
          <w:szCs w:val="22"/>
        </w:rPr>
      </w:pPr>
      <w:r>
        <w:rPr>
          <w:rFonts w:ascii="Times New Roman" w:hAnsi="Times New Roman" w:cs="Times New Roman"/>
          <w:sz w:val="22"/>
          <w:szCs w:val="22"/>
        </w:rPr>
        <w:t>Engagement days were grouped into weekly buckets, and a drop-off probability was calculated to measure the proportion of learners remaining active over time.</w:t>
      </w:r>
    </w:p>
    <w:p w14:paraId="19AB09AD">
      <w:pPr>
        <w:jc w:val="both"/>
        <w:rPr>
          <w:rFonts w:ascii="Times New Roman" w:hAnsi="Times New Roman" w:cs="Times New Roman"/>
          <w:b/>
          <w:bCs/>
          <w:sz w:val="22"/>
          <w:szCs w:val="22"/>
        </w:rPr>
      </w:pPr>
      <w:r>
        <w:rPr>
          <w:rFonts w:ascii="Times New Roman" w:hAnsi="Times New Roman" w:cs="Times New Roman"/>
          <w:b/>
          <w:bCs/>
          <w:sz w:val="22"/>
          <w:szCs w:val="22"/>
        </w:rPr>
        <w:t>Figure 1: Learner Retention Over Time (Weekly)</w:t>
      </w:r>
    </w:p>
    <w:p w14:paraId="09D56D33">
      <w:pPr>
        <w:jc w:val="center"/>
        <w:rPr>
          <w:rFonts w:ascii="Times New Roman" w:hAnsi="Times New Roman" w:cs="Times New Roman"/>
          <w:b/>
          <w:bCs/>
          <w:sz w:val="22"/>
          <w:szCs w:val="22"/>
        </w:rPr>
      </w:pPr>
      <w:r>
        <w:rPr>
          <w:rFonts w:ascii="Times New Roman" w:hAnsi="Times New Roman" w:cs="Times New Roman"/>
          <w:b/>
          <w:bCs/>
          <w:sz w:val="22"/>
          <w:szCs w:val="22"/>
        </w:rPr>
        <w:drawing>
          <wp:inline distT="0" distB="0" distL="0" distR="0">
            <wp:extent cx="3388995" cy="2283460"/>
            <wp:effectExtent l="0" t="0" r="13970" b="9525"/>
            <wp:docPr id="16251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38793" name="Picture 1"/>
                    <pic:cNvPicPr>
                      <a:picLocks noChangeAspect="1"/>
                    </pic:cNvPicPr>
                  </pic:nvPicPr>
                  <pic:blipFill>
                    <a:blip r:embed="rId125"/>
                    <a:stretch>
                      <a:fillRect/>
                    </a:stretch>
                  </pic:blipFill>
                  <pic:spPr>
                    <a:xfrm>
                      <a:off x="0" y="0"/>
                      <a:ext cx="3388995" cy="2283460"/>
                    </a:xfrm>
                    <a:prstGeom prst="rect">
                      <a:avLst/>
                    </a:prstGeom>
                  </pic:spPr>
                </pic:pic>
              </a:graphicData>
            </a:graphic>
          </wp:inline>
        </w:drawing>
      </w:r>
    </w:p>
    <w:p w14:paraId="5B850825">
      <w:pPr>
        <w:jc w:val="both"/>
        <w:rPr>
          <w:rFonts w:ascii="Times New Roman" w:hAnsi="Times New Roman" w:cs="Times New Roman"/>
          <w:b/>
          <w:bCs/>
          <w:sz w:val="22"/>
          <w:szCs w:val="22"/>
        </w:rPr>
      </w:pPr>
      <w:r>
        <w:rPr>
          <w:rFonts w:ascii="Times New Roman" w:hAnsi="Times New Roman" w:cs="Times New Roman"/>
          <w:b/>
          <w:bCs/>
          <w:sz w:val="22"/>
          <w:szCs w:val="22"/>
        </w:rPr>
        <w:t>Key Results:</w:t>
      </w:r>
    </w:p>
    <w:p w14:paraId="199661F7">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Retention rate remained 0 % during the first three weeks, indicating near-total disengagement during onboarding.</w:t>
      </w:r>
    </w:p>
    <w:p w14:paraId="3938F123">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Retention improved sharply to 76 % by Week 4 and stabilized at 100 % from Week 5 onward.</w:t>
      </w:r>
    </w:p>
    <w:p w14:paraId="58878C3A">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The “Early Drop-Off Zone” (Weeks 0–3) was identified as the critical period for engagement interventions.</w:t>
      </w:r>
    </w:p>
    <w:p w14:paraId="631B75F8">
      <w:pPr>
        <w:jc w:val="both"/>
        <w:rPr>
          <w:rFonts w:ascii="Times New Roman" w:hAnsi="Times New Roman" w:cs="Times New Roman"/>
          <w:b/>
          <w:bCs/>
          <w:sz w:val="22"/>
          <w:szCs w:val="22"/>
        </w:rPr>
      </w:pPr>
      <w:r>
        <w:rPr>
          <w:rFonts w:ascii="Times New Roman" w:hAnsi="Times New Roman" w:cs="Times New Roman"/>
          <w:b/>
          <w:bCs/>
          <w:sz w:val="22"/>
          <w:szCs w:val="22"/>
        </w:rPr>
        <w:t>Interpretation:</w:t>
      </w:r>
    </w:p>
    <w:p w14:paraId="2F899053">
      <w:pPr>
        <w:jc w:val="both"/>
        <w:rPr>
          <w:rFonts w:ascii="Times New Roman" w:hAnsi="Times New Roman" w:cs="Times New Roman"/>
          <w:sz w:val="22"/>
          <w:szCs w:val="22"/>
        </w:rPr>
      </w:pPr>
      <w:r>
        <w:rPr>
          <w:rFonts w:ascii="Times New Roman" w:hAnsi="Times New Roman" w:cs="Times New Roman"/>
          <w:sz w:val="22"/>
          <w:szCs w:val="22"/>
        </w:rPr>
        <w:t>Learners who remain active beyond the third week exhibit strong loyalty and sustained participation. Early onboarding improvements — such as interactive orientation modules, personalized communication, or gamified milestones — can substantially reduce initial churn.</w:t>
      </w:r>
    </w:p>
    <w:p w14:paraId="4B7282D7">
      <w:pPr>
        <w:jc w:val="both"/>
        <w:rPr>
          <w:rFonts w:ascii="Times New Roman" w:hAnsi="Times New Roman" w:cs="Times New Roman"/>
          <w:sz w:val="22"/>
          <w:szCs w:val="22"/>
        </w:rPr>
      </w:pPr>
    </w:p>
    <w:p w14:paraId="03123EE9">
      <w:pPr>
        <w:jc w:val="both"/>
        <w:rPr>
          <w:rFonts w:ascii="Times New Roman" w:hAnsi="Times New Roman" w:cs="Times New Roman"/>
          <w:b/>
          <w:bCs/>
          <w:sz w:val="22"/>
          <w:szCs w:val="22"/>
        </w:rPr>
      </w:pPr>
      <w:r>
        <w:rPr>
          <w:rFonts w:ascii="Times New Roman" w:hAnsi="Times New Roman" w:cs="Times New Roman"/>
          <w:b/>
          <w:bCs/>
          <w:sz w:val="22"/>
          <w:szCs w:val="22"/>
        </w:rPr>
        <w:t>2. Risk-Scoring System (Actionable Drop-Off Ranking)</w:t>
      </w:r>
    </w:p>
    <w:p w14:paraId="6E042B16">
      <w:pPr>
        <w:jc w:val="both"/>
        <w:rPr>
          <w:rFonts w:ascii="Times New Roman" w:hAnsi="Times New Roman" w:cs="Times New Roman"/>
          <w:sz w:val="22"/>
          <w:szCs w:val="22"/>
        </w:rPr>
      </w:pPr>
      <w:r>
        <w:rPr>
          <w:rFonts w:ascii="Times New Roman" w:hAnsi="Times New Roman" w:cs="Times New Roman"/>
          <w:sz w:val="22"/>
          <w:szCs w:val="22"/>
        </w:rPr>
        <w:t>A Risk-Scoring System was implemented to categorize learners according to their likelihood of dropping off. Each learner received a risk probability inversely related to engagement days and was classified into Low (0–40), Medium (40–70), or High (70–100) categories.</w:t>
      </w:r>
    </w:p>
    <w:p w14:paraId="30F5DEE9">
      <w:pPr>
        <w:jc w:val="both"/>
        <w:rPr>
          <w:rFonts w:ascii="Times New Roman" w:hAnsi="Times New Roman" w:cs="Times New Roman"/>
          <w:b/>
          <w:bCs/>
          <w:sz w:val="22"/>
          <w:szCs w:val="22"/>
        </w:rPr>
      </w:pPr>
      <w:r>
        <w:rPr>
          <w:rFonts w:ascii="Times New Roman" w:hAnsi="Times New Roman" w:cs="Times New Roman"/>
          <w:b/>
          <w:bCs/>
          <w:sz w:val="22"/>
          <w:szCs w:val="22"/>
        </w:rPr>
        <w:t>Figure 2: Distribution of Learner Risk Levels</w:t>
      </w:r>
    </w:p>
    <w:p w14:paraId="235F31BF">
      <w:pPr>
        <w:jc w:val="center"/>
        <w:rPr>
          <w:rFonts w:ascii="Times New Roman" w:hAnsi="Times New Roman" w:cs="Times New Roman"/>
          <w:sz w:val="22"/>
          <w:szCs w:val="22"/>
        </w:rPr>
      </w:pPr>
      <w:r>
        <w:rPr>
          <w:rFonts w:ascii="Times New Roman" w:hAnsi="Times New Roman" w:cs="Times New Roman"/>
          <w:sz w:val="22"/>
          <w:szCs w:val="22"/>
        </w:rPr>
        <w:drawing>
          <wp:inline distT="0" distB="0" distL="0" distR="0">
            <wp:extent cx="2721610" cy="2122805"/>
            <wp:effectExtent l="0" t="0" r="9525" b="9525"/>
            <wp:docPr id="56082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3717" name="Picture 1"/>
                    <pic:cNvPicPr>
                      <a:picLocks noChangeAspect="1"/>
                    </pic:cNvPicPr>
                  </pic:nvPicPr>
                  <pic:blipFill>
                    <a:blip r:embed="rId126"/>
                    <a:stretch>
                      <a:fillRect/>
                    </a:stretch>
                  </pic:blipFill>
                  <pic:spPr>
                    <a:xfrm>
                      <a:off x="0" y="0"/>
                      <a:ext cx="2721610" cy="2122805"/>
                    </a:xfrm>
                    <a:prstGeom prst="rect">
                      <a:avLst/>
                    </a:prstGeom>
                  </pic:spPr>
                </pic:pic>
              </a:graphicData>
            </a:graphic>
          </wp:inline>
        </w:drawing>
      </w:r>
    </w:p>
    <w:p w14:paraId="2832C35D">
      <w:pPr>
        <w:jc w:val="both"/>
        <w:rPr>
          <w:rFonts w:ascii="Times New Roman" w:hAnsi="Times New Roman" w:cs="Times New Roman"/>
          <w:b/>
          <w:bCs/>
          <w:sz w:val="22"/>
          <w:szCs w:val="22"/>
        </w:rPr>
      </w:pPr>
      <w:r>
        <w:rPr>
          <w:rFonts w:ascii="Times New Roman" w:hAnsi="Times New Roman" w:cs="Times New Roman"/>
          <w:b/>
          <w:bCs/>
          <w:sz w:val="22"/>
          <w:szCs w:val="22"/>
        </w:rPr>
        <w:t>Key Findings:</w:t>
      </w:r>
    </w:p>
    <w:p w14:paraId="3E7D7EC2">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Low-Risk: 55.9 % of learners maintained consistent engagement.</w:t>
      </w:r>
    </w:p>
    <w:p w14:paraId="6F74A640">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Medium-Risk: 12.2 % showed moderate engagement fluctuation.</w:t>
      </w:r>
    </w:p>
    <w:p w14:paraId="691AD3EB">
      <w:pPr>
        <w:jc w:val="both"/>
        <w:rPr>
          <w:rFonts w:ascii="Times New Roman" w:hAnsi="Times New Roman" w:cs="Times New Roman"/>
          <w:sz w:val="22"/>
          <w:szCs w:val="22"/>
        </w:rPr>
      </w:pPr>
      <w:r>
        <w:rPr>
          <w:rFonts w:ascii="Times New Roman" w:hAnsi="Times New Roman" w:cs="Times New Roman"/>
          <w:sz w:val="22"/>
          <w:szCs w:val="22"/>
        </w:rPr>
        <w:t>•</w:t>
      </w:r>
      <w:r>
        <w:rPr>
          <w:rFonts w:ascii="Times New Roman" w:hAnsi="Times New Roman" w:cs="Times New Roman"/>
          <w:sz w:val="22"/>
          <w:szCs w:val="22"/>
        </w:rPr>
        <w:tab/>
      </w:r>
      <w:r>
        <w:rPr>
          <w:rFonts w:ascii="Times New Roman" w:hAnsi="Times New Roman" w:cs="Times New Roman"/>
          <w:sz w:val="22"/>
          <w:szCs w:val="22"/>
        </w:rPr>
        <w:t>High-Risk: 32.0 % exhibited low engagement and were most likely to drop off.</w:t>
      </w:r>
    </w:p>
    <w:p w14:paraId="4540C326">
      <w:pPr>
        <w:jc w:val="both"/>
        <w:rPr>
          <w:rFonts w:ascii="Times New Roman" w:hAnsi="Times New Roman" w:cs="Times New Roman"/>
          <w:b/>
          <w:bCs/>
          <w:sz w:val="22"/>
          <w:szCs w:val="22"/>
        </w:rPr>
      </w:pPr>
      <w:r>
        <w:rPr>
          <w:rFonts w:ascii="Times New Roman" w:hAnsi="Times New Roman" w:cs="Times New Roman"/>
          <w:b/>
          <w:bCs/>
          <w:sz w:val="22"/>
          <w:szCs w:val="22"/>
        </w:rPr>
        <w:t>Interpretation:</w:t>
      </w:r>
    </w:p>
    <w:p w14:paraId="608B6E68">
      <w:pPr>
        <w:jc w:val="both"/>
        <w:rPr>
          <w:rFonts w:ascii="Times New Roman" w:hAnsi="Times New Roman" w:cs="Times New Roman"/>
          <w:sz w:val="22"/>
          <w:szCs w:val="22"/>
        </w:rPr>
      </w:pPr>
      <w:r>
        <w:rPr>
          <w:rFonts w:ascii="Times New Roman" w:hAnsi="Times New Roman" w:cs="Times New Roman"/>
          <w:sz w:val="22"/>
          <w:szCs w:val="22"/>
        </w:rPr>
        <w:t>Nearly one-third of learners are high-risk and require immediate attention. Personalized outreach, automated reminders, and motivational content are recommended to prevent disengagement and improve retention.</w:t>
      </w:r>
    </w:p>
    <w:p w14:paraId="1C1B48F2">
      <w:pPr>
        <w:numPr>
          <w:ilvl w:val="0"/>
          <w:numId w:val="0"/>
        </w:numPr>
        <w:ind w:leftChars="0" w:right="0" w:rightChars="0"/>
        <w:jc w:val="left"/>
        <w:rPr>
          <w:rFonts w:hint="default"/>
          <w:b/>
          <w:bCs/>
          <w:color w:val="C00000"/>
          <w:sz w:val="24"/>
          <w:szCs w:val="24"/>
          <w:lang w:val="en-US"/>
        </w:rPr>
      </w:pPr>
    </w:p>
    <w:p w14:paraId="4AE3AB60">
      <w:pPr>
        <w:jc w:val="both"/>
        <w:rPr>
          <w:rFonts w:ascii="Times New Roman" w:hAnsi="Times New Roman" w:cs="Times New Roman"/>
        </w:rPr>
      </w:pPr>
      <w:r>
        <w:rPr>
          <w:rFonts w:ascii="Times New Roman" w:hAnsi="Times New Roman" w:cs="Times New Roman"/>
        </w:rPr>
        <w:t>The Cohort Retention Curve identifies when learners tend to disengage, while the Risk-Scoring Framework highlights who should be prioritized for intervention.</w:t>
      </w:r>
      <w:r>
        <w:rPr>
          <w:rFonts w:hint="default" w:ascii="Times New Roman" w:hAnsi="Times New Roman" w:cs="Times New Roman"/>
          <w:lang w:val="en-US"/>
        </w:rPr>
        <w:t xml:space="preserve"> </w:t>
      </w:r>
      <w:r>
        <w:rPr>
          <w:rFonts w:ascii="Times New Roman" w:hAnsi="Times New Roman" w:cs="Times New Roman"/>
        </w:rPr>
        <w:t>Implementing data-driven early-warning systems based on these insights can significantly improve student engagement and retention outcomes in future learning cycles.Together, these help identify when learners drop off and who is most likely to disengage early, enabling more targeted retention strategies.</w:t>
      </w:r>
    </w:p>
    <w:p w14:paraId="2FA1AB85">
      <w:pPr>
        <w:jc w:val="both"/>
        <w:rPr>
          <w:rFonts w:ascii="Times New Roman" w:hAnsi="Times New Roman" w:cs="Times New Roman"/>
        </w:rPr>
      </w:pPr>
    </w:p>
    <w:p w14:paraId="078CA6E0">
      <w:pPr>
        <w:jc w:val="both"/>
        <w:rPr>
          <w:rFonts w:hint="default" w:ascii="Times New Roman" w:hAnsi="Times New Roman" w:cs="Times New Roman"/>
          <w:b/>
          <w:bCs/>
          <w:lang w:val="en-US"/>
        </w:rPr>
      </w:pPr>
      <w:r>
        <w:rPr>
          <w:rFonts w:hint="default" w:ascii="Times New Roman" w:hAnsi="Times New Roman" w:cs="Times New Roman"/>
          <w:b/>
          <w:bCs/>
          <w:lang w:val="en-US"/>
        </w:rPr>
        <w:t>Poss</w:t>
      </w:r>
      <w:r>
        <w:rPr>
          <w:rFonts w:hint="default" w:cs="Times New Roman"/>
          <w:b/>
          <w:bCs/>
          <w:lang w:val="en-US"/>
        </w:rPr>
        <w:t>i</w:t>
      </w:r>
      <w:bookmarkStart w:id="0" w:name="_GoBack"/>
      <w:bookmarkEnd w:id="0"/>
      <w:r>
        <w:rPr>
          <w:rFonts w:hint="default" w:ascii="Times New Roman" w:hAnsi="Times New Roman" w:cs="Times New Roman"/>
          <w:b/>
          <w:bCs/>
          <w:lang w:val="en-US"/>
        </w:rPr>
        <w:t>ble Solution Prediction:</w:t>
      </w:r>
    </w:p>
    <w:p w14:paraId="1A79B447">
      <w:pPr>
        <w:numPr>
          <w:ilvl w:val="0"/>
          <w:numId w:val="0"/>
        </w:numPr>
        <w:ind w:leftChars="0" w:right="0" w:rightChars="0"/>
        <w:jc w:val="center"/>
        <w:rPr>
          <w:rFonts w:hint="default"/>
          <w:lang w:val="en-US"/>
        </w:rPr>
      </w:pPr>
      <w:r>
        <w:drawing>
          <wp:inline distT="0" distB="0" distL="114300" distR="114300">
            <wp:extent cx="2346325" cy="2376805"/>
            <wp:effectExtent l="0" t="0" r="5080" b="3810"/>
            <wp:docPr id="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8"/>
                    <pic:cNvPicPr>
                      <a:picLocks noChangeAspect="1"/>
                    </pic:cNvPicPr>
                  </pic:nvPicPr>
                  <pic:blipFill>
                    <a:blip r:embed="rId127"/>
                    <a:stretch>
                      <a:fillRect/>
                    </a:stretch>
                  </pic:blipFill>
                  <pic:spPr>
                    <a:xfrm>
                      <a:off x="0" y="0"/>
                      <a:ext cx="2346325" cy="2376805"/>
                    </a:xfrm>
                    <a:prstGeom prst="rect">
                      <a:avLst/>
                    </a:prstGeom>
                    <a:noFill/>
                    <a:ln>
                      <a:noFill/>
                    </a:ln>
                  </pic:spPr>
                </pic:pic>
              </a:graphicData>
            </a:graphic>
          </wp:inline>
        </w:drawing>
      </w:r>
      <w:r>
        <w:drawing>
          <wp:inline distT="0" distB="0" distL="114300" distR="114300">
            <wp:extent cx="2477770" cy="2451100"/>
            <wp:effectExtent l="0" t="0" r="5080" b="2540"/>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
                    <pic:cNvPicPr>
                      <a:picLocks noChangeAspect="1"/>
                    </pic:cNvPicPr>
                  </pic:nvPicPr>
                  <pic:blipFill>
                    <a:blip r:embed="rId128"/>
                    <a:stretch>
                      <a:fillRect/>
                    </a:stretch>
                  </pic:blipFill>
                  <pic:spPr>
                    <a:xfrm>
                      <a:off x="0" y="0"/>
                      <a:ext cx="2477770" cy="2451100"/>
                    </a:xfrm>
                    <a:prstGeom prst="rect">
                      <a:avLst/>
                    </a:prstGeom>
                    <a:noFill/>
                    <a:ln>
                      <a:noFill/>
                    </a:ln>
                  </pic:spPr>
                </pic:pic>
              </a:graphicData>
            </a:graphic>
          </wp:inline>
        </w:drawing>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16"/>
        <w:gridCol w:w="1978"/>
        <w:gridCol w:w="4712"/>
      </w:tblGrid>
      <w:tr w14:paraId="1AB59F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4C43D5F7">
            <w:pPr>
              <w:keepNext w:val="0"/>
              <w:keepLines w:val="0"/>
              <w:widowControl/>
              <w:suppressLineNumbers w:val="0"/>
              <w:jc w:val="center"/>
              <w:rPr>
                <w:rFonts w:hint="default" w:ascii="Times New Roman" w:hAnsi="Times New Roman" w:cs="Times New Roman"/>
                <w:b/>
                <w:bCs/>
                <w:sz w:val="18"/>
                <w:szCs w:val="18"/>
              </w:rPr>
            </w:pPr>
            <w:r>
              <w:rPr>
                <w:rFonts w:hint="default" w:ascii="Times New Roman" w:hAnsi="Times New Roman" w:eastAsia="SimSun" w:cs="Times New Roman"/>
                <w:b/>
                <w:bCs/>
                <w:kern w:val="0"/>
                <w:sz w:val="18"/>
                <w:szCs w:val="18"/>
                <w:lang w:val="en-US" w:eastAsia="zh-CN" w:bidi="ar"/>
              </w:rPr>
              <w:t>Chart / Visualization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95A135">
            <w:pPr>
              <w:keepNext w:val="0"/>
              <w:keepLines w:val="0"/>
              <w:widowControl/>
              <w:suppressLineNumbers w:val="0"/>
              <w:jc w:val="center"/>
              <w:rPr>
                <w:rFonts w:hint="default" w:ascii="Times New Roman" w:hAnsi="Times New Roman" w:cs="Times New Roman"/>
                <w:b/>
                <w:bCs/>
                <w:sz w:val="18"/>
                <w:szCs w:val="18"/>
              </w:rPr>
            </w:pPr>
            <w:r>
              <w:rPr>
                <w:rFonts w:hint="default" w:ascii="Times New Roman" w:hAnsi="Times New Roman" w:eastAsia="SimSun" w:cs="Times New Roman"/>
                <w:b/>
                <w:bCs/>
                <w:kern w:val="0"/>
                <w:sz w:val="18"/>
                <w:szCs w:val="18"/>
                <w:lang w:val="en-US" w:eastAsia="zh-CN" w:bidi="ar"/>
              </w:rPr>
              <w:t xml:space="preserve">Description </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11D32E">
            <w:pPr>
              <w:keepNext w:val="0"/>
              <w:keepLines w:val="0"/>
              <w:widowControl/>
              <w:suppressLineNumbers w:val="0"/>
              <w:jc w:val="center"/>
              <w:rPr>
                <w:rFonts w:hint="default" w:ascii="Times New Roman" w:hAnsi="Times New Roman" w:cs="Times New Roman"/>
                <w:b/>
                <w:bCs/>
                <w:sz w:val="18"/>
                <w:szCs w:val="18"/>
              </w:rPr>
            </w:pPr>
            <w:r>
              <w:rPr>
                <w:rFonts w:hint="default" w:ascii="Times New Roman" w:hAnsi="Times New Roman" w:eastAsia="SimSun" w:cs="Times New Roman"/>
                <w:b/>
                <w:bCs/>
                <w:kern w:val="0"/>
                <w:sz w:val="18"/>
                <w:szCs w:val="18"/>
                <w:lang w:val="en-US" w:eastAsia="zh-CN" w:bidi="ar"/>
              </w:rPr>
              <w:t>Insights</w:t>
            </w:r>
          </w:p>
        </w:tc>
      </w:tr>
      <w:tr w14:paraId="167713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A51150">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Chart 1: What-if Analysis (88.2% Reduction)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8969B7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Current Drop-off Rate, Hypothetical Engagement Increase (+10%)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6556E3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 xml:space="preserve">Compares current drop-off rate (8.2%) with predicted drop-off after a 10% engagement boost (1.0%). Shows potential </w:t>
            </w:r>
            <w:r>
              <w:rPr>
                <w:rStyle w:val="11"/>
                <w:rFonts w:hint="default" w:ascii="Times New Roman" w:hAnsi="Times New Roman" w:eastAsia="SimSun" w:cs="Times New Roman"/>
                <w:kern w:val="0"/>
                <w:sz w:val="18"/>
                <w:szCs w:val="18"/>
                <w:lang w:val="en-US" w:eastAsia="zh-CN" w:bidi="ar"/>
              </w:rPr>
              <w:t>88.2% reduction</w:t>
            </w:r>
            <w:r>
              <w:rPr>
                <w:rFonts w:hint="default" w:ascii="Times New Roman" w:hAnsi="Times New Roman" w:eastAsia="SimSun" w:cs="Times New Roman"/>
                <w:kern w:val="0"/>
                <w:sz w:val="18"/>
                <w:szCs w:val="18"/>
                <w:lang w:val="en-US" w:eastAsia="zh-CN" w:bidi="ar"/>
              </w:rPr>
              <w:t xml:space="preserve"> in drop-offs, highlighting the positive impact of engagement interventions.</w:t>
            </w:r>
          </w:p>
        </w:tc>
      </w:tr>
      <w:tr w14:paraId="125AB9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4975A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Chart 2: Student Retention Over Time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989D9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Retention Rate over 12 Months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8580BDC">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Displays student retention declining steadily over the first year (from ~0.85 to ~0.18). Highlights critical periods where retention interventions may be needed and informs strategies to improve long-term engagement.</w:t>
            </w:r>
          </w:p>
        </w:tc>
      </w:tr>
    </w:tbl>
    <w:p w14:paraId="33E26767">
      <w:pPr>
        <w:jc w:val="both"/>
        <w:rPr>
          <w:rFonts w:hint="default" w:ascii="Times New Roman" w:hAnsi="Times New Roman" w:cs="Times New Roman"/>
          <w:lang w:val="en-US"/>
        </w:rPr>
      </w:pPr>
    </w:p>
    <w:p w14:paraId="23649417">
      <w:pPr>
        <w:numPr>
          <w:ilvl w:val="0"/>
          <w:numId w:val="0"/>
        </w:numPr>
        <w:ind w:leftChars="0" w:right="0" w:rightChars="0"/>
        <w:jc w:val="left"/>
        <w:rPr>
          <w:rFonts w:hint="default"/>
          <w:b/>
          <w:bCs/>
          <w:color w:val="C00000"/>
          <w:sz w:val="24"/>
          <w:szCs w:val="24"/>
          <w:lang w:val="en-US"/>
        </w:rPr>
      </w:pPr>
    </w:p>
    <w:p w14:paraId="4C44B30B">
      <w:pPr>
        <w:numPr>
          <w:ilvl w:val="0"/>
          <w:numId w:val="40"/>
        </w:numPr>
        <w:ind w:left="420" w:leftChars="0" w:right="0" w:rightChars="0" w:hanging="420" w:firstLineChars="0"/>
        <w:jc w:val="left"/>
        <w:rPr>
          <w:rFonts w:hint="default"/>
          <w:b/>
          <w:bCs/>
          <w:color w:val="C00000"/>
          <w:sz w:val="28"/>
          <w:szCs w:val="28"/>
          <w:lang w:val="en-US"/>
        </w:rPr>
      </w:pPr>
      <w:r>
        <w:rPr>
          <w:rFonts w:hint="default"/>
          <w:b/>
          <w:bCs/>
          <w:color w:val="C00000"/>
          <w:sz w:val="28"/>
          <w:szCs w:val="28"/>
          <w:lang w:val="en-US"/>
        </w:rPr>
        <w:t>Understanding Key Points from the Graphs:</w:t>
      </w:r>
    </w:p>
    <w:p w14:paraId="1A61DE53">
      <w:pPr>
        <w:numPr>
          <w:ilvl w:val="0"/>
          <w:numId w:val="0"/>
        </w:numPr>
        <w:ind w:leftChars="0" w:right="0" w:rightChars="0"/>
        <w:jc w:val="left"/>
        <w:rPr>
          <w:rFonts w:hint="default"/>
          <w:lang w:val="en-US"/>
        </w:rPr>
      </w:pPr>
    </w:p>
    <w:p w14:paraId="5278C68E">
      <w:pPr>
        <w:numPr>
          <w:ilvl w:val="0"/>
          <w:numId w:val="0"/>
        </w:numPr>
        <w:ind w:leftChars="0" w:right="0" w:rightChars="0"/>
        <w:jc w:val="left"/>
        <w:rPr>
          <w:rFonts w:hint="default"/>
          <w:lang w:val="en-US"/>
        </w:rPr>
      </w:pPr>
      <w:r>
        <w:rPr>
          <w:rFonts w:hint="default"/>
          <w:b/>
          <w:bCs/>
          <w:lang w:val="en-US"/>
        </w:rPr>
        <w:t>Imbalanced Target Variable (Distribution of Drop-Off):</w:t>
      </w:r>
      <w:r>
        <w:rPr>
          <w:rFonts w:hint="default"/>
          <w:lang w:val="en-US"/>
        </w:rPr>
        <w:t xml:space="preserve"> The dataset is heavily skewed, with the majority of students (≈7500) not dropping off (0) and only a small minority (≈700) confirmed as drop-offs (1), making model performance on the minority class critical.</w:t>
      </w:r>
    </w:p>
    <w:p w14:paraId="6DC93370">
      <w:pPr>
        <w:numPr>
          <w:ilvl w:val="0"/>
          <w:numId w:val="0"/>
        </w:numPr>
        <w:ind w:leftChars="0" w:right="0" w:rightChars="0"/>
        <w:jc w:val="left"/>
        <w:rPr>
          <w:rFonts w:hint="default"/>
          <w:lang w:val="en-US"/>
        </w:rPr>
      </w:pPr>
    </w:p>
    <w:p w14:paraId="03BF86E1">
      <w:pPr>
        <w:numPr>
          <w:ilvl w:val="0"/>
          <w:numId w:val="0"/>
        </w:numPr>
        <w:ind w:leftChars="0" w:right="0" w:rightChars="0"/>
        <w:jc w:val="left"/>
        <w:rPr>
          <w:rFonts w:hint="default"/>
          <w:lang w:val="en-US"/>
        </w:rPr>
      </w:pPr>
      <w:r>
        <w:rPr>
          <w:rFonts w:hint="default"/>
          <w:b/>
          <w:bCs/>
          <w:lang w:val="en-US"/>
        </w:rPr>
        <w:t>Engagement is the Primary Predictor (Feature Importance):</w:t>
      </w:r>
      <w:r>
        <w:rPr>
          <w:rFonts w:hint="default"/>
          <w:lang w:val="en-US"/>
        </w:rPr>
        <w:t xml:space="preserve"> Engagement Days and Engagement Score are consistently ranked as the 1st and 2nd most important features across all models (Random Forest and Decision Tree), with an importance score significantly higher than any other variable.</w:t>
      </w:r>
    </w:p>
    <w:p w14:paraId="42468EF6">
      <w:pPr>
        <w:numPr>
          <w:ilvl w:val="0"/>
          <w:numId w:val="0"/>
        </w:numPr>
        <w:ind w:leftChars="0" w:right="0" w:rightChars="0"/>
        <w:jc w:val="left"/>
        <w:rPr>
          <w:rFonts w:hint="default"/>
          <w:lang w:val="en-US"/>
        </w:rPr>
      </w:pPr>
    </w:p>
    <w:p w14:paraId="1946D0AD">
      <w:pPr>
        <w:numPr>
          <w:ilvl w:val="0"/>
          <w:numId w:val="0"/>
        </w:numPr>
        <w:ind w:leftChars="0" w:right="0" w:rightChars="0"/>
        <w:jc w:val="left"/>
        <w:rPr>
          <w:rFonts w:hint="default"/>
          <w:lang w:val="en-US"/>
        </w:rPr>
      </w:pPr>
      <w:r>
        <w:rPr>
          <w:rFonts w:hint="default"/>
          <w:b/>
          <w:bCs/>
          <w:lang w:val="en-US"/>
        </w:rPr>
        <w:t>Critical Drop-Off Thresholds (Engagement Levels):</w:t>
      </w:r>
      <w:r>
        <w:rPr>
          <w:rFonts w:hint="default"/>
          <w:lang w:val="en-US"/>
        </w:rPr>
        <w:t xml:space="preserve"> Drop-off students (1) have a drastically lower median Engagement Score (around 300) and median Engagement Days (≈100) compared to non-drop-off students, indicating that failure to establish early, high engagement is the main risk factor.</w:t>
      </w:r>
    </w:p>
    <w:p w14:paraId="2F634985">
      <w:pPr>
        <w:numPr>
          <w:ilvl w:val="0"/>
          <w:numId w:val="0"/>
        </w:numPr>
        <w:ind w:leftChars="0" w:right="0" w:rightChars="0"/>
        <w:jc w:val="left"/>
        <w:rPr>
          <w:rFonts w:hint="default"/>
          <w:lang w:val="en-US"/>
        </w:rPr>
      </w:pPr>
    </w:p>
    <w:p w14:paraId="15E963BF">
      <w:pPr>
        <w:numPr>
          <w:ilvl w:val="0"/>
          <w:numId w:val="0"/>
        </w:numPr>
        <w:ind w:leftChars="0" w:right="0" w:rightChars="0"/>
        <w:jc w:val="left"/>
        <w:rPr>
          <w:rFonts w:hint="default"/>
          <w:lang w:val="en-US"/>
        </w:rPr>
      </w:pPr>
      <w:r>
        <w:rPr>
          <w:rFonts w:hint="default"/>
          <w:b/>
          <w:bCs/>
          <w:lang w:val="en-US"/>
        </w:rPr>
        <w:t xml:space="preserve">High-Risk Student Cluster (High-Risk Quadrant): </w:t>
      </w:r>
      <w:r>
        <w:rPr>
          <w:rFonts w:hint="default"/>
          <w:lang w:val="en-US"/>
        </w:rPr>
        <w:t>The majority of high-risk students are concentrated in the cluster defined by Engagement Days &lt;50 and Engagement Score &lt;1000 (the bottom-left quadrant), confirming the existence of a critical, early-stage intervention window.</w:t>
      </w:r>
    </w:p>
    <w:p w14:paraId="79E1F03E">
      <w:pPr>
        <w:numPr>
          <w:ilvl w:val="0"/>
          <w:numId w:val="0"/>
        </w:numPr>
        <w:ind w:leftChars="0" w:right="0" w:rightChars="0"/>
        <w:jc w:val="left"/>
        <w:rPr>
          <w:rFonts w:hint="default"/>
          <w:lang w:val="en-US"/>
        </w:rPr>
      </w:pPr>
    </w:p>
    <w:p w14:paraId="3C2F6630">
      <w:pPr>
        <w:numPr>
          <w:ilvl w:val="0"/>
          <w:numId w:val="0"/>
        </w:numPr>
        <w:ind w:leftChars="0" w:right="0" w:rightChars="0"/>
        <w:jc w:val="left"/>
        <w:rPr>
          <w:rFonts w:hint="default"/>
          <w:lang w:val="en-US"/>
        </w:rPr>
      </w:pPr>
      <w:r>
        <w:rPr>
          <w:rFonts w:hint="default"/>
          <w:b/>
          <w:bCs/>
          <w:lang w:val="en-US"/>
        </w:rPr>
        <w:t xml:space="preserve">Institutional and Course Variation (Drop-Off Rates): </w:t>
      </w:r>
      <w:r>
        <w:rPr>
          <w:rFonts w:hint="default"/>
          <w:lang w:val="en-US"/>
        </w:rPr>
        <w:t>Drop-off risk is highly non-uniform. Institutions like Srm University (33.3%) and Chandigarh University (25.0%) show vastly higher churn rates than the average, and majors like Data Analytics (14.8%) are similarly high-risk, suggesting that regional and course-specific factors must be included in intervention strategies.</w:t>
      </w:r>
    </w:p>
    <w:p w14:paraId="4DD7AA1E">
      <w:pPr>
        <w:numPr>
          <w:ilvl w:val="0"/>
          <w:numId w:val="0"/>
        </w:numPr>
        <w:ind w:leftChars="0" w:right="0" w:rightChars="0"/>
        <w:jc w:val="left"/>
        <w:rPr>
          <w:rFonts w:hint="default"/>
          <w:lang w:val="en-US"/>
        </w:rPr>
      </w:pPr>
    </w:p>
    <w:p w14:paraId="64ADDCBF">
      <w:pPr>
        <w:numPr>
          <w:ilvl w:val="0"/>
          <w:numId w:val="0"/>
        </w:numPr>
        <w:ind w:leftChars="0" w:right="0" w:rightChars="0"/>
        <w:jc w:val="left"/>
        <w:rPr>
          <w:rFonts w:hint="default"/>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 xml:space="preserve">Economic Justification (ROI): </w:t>
      </w:r>
      <w:r>
        <w:rPr>
          <w:rFonts w:hint="default"/>
          <w:color w:val="000000" w:themeColor="text1"/>
          <w:lang w:val="en-US"/>
          <w14:textFill>
            <w14:solidFill>
              <w14:schemeClr w14:val="tx1"/>
            </w14:solidFill>
          </w14:textFill>
        </w:rPr>
        <w:t>The "Total ROI for Retention Strategies" demonstrates that Course Adjustment is highly cost-effective, yielding a massive $1.5 million return, providing a clear financial mandate for implementing a targeted intervention plan.</w:t>
      </w:r>
    </w:p>
    <w:p w14:paraId="34EB3162">
      <w:pPr>
        <w:numPr>
          <w:ilvl w:val="0"/>
          <w:numId w:val="0"/>
        </w:numPr>
        <w:ind w:leftChars="0" w:right="0" w:rightChars="0"/>
        <w:jc w:val="left"/>
        <w:rPr>
          <w:rFonts w:hint="default"/>
          <w:color w:val="000000" w:themeColor="text1"/>
          <w:lang w:val="en-US"/>
          <w14:textFill>
            <w14:solidFill>
              <w14:schemeClr w14:val="tx1"/>
            </w14:solidFill>
          </w14:textFill>
        </w:rPr>
      </w:pPr>
    </w:p>
    <w:p w14:paraId="1270CD00">
      <w:pPr>
        <w:numPr>
          <w:ilvl w:val="0"/>
          <w:numId w:val="0"/>
        </w:numPr>
        <w:ind w:leftChars="0" w:right="0" w:rightChars="0"/>
        <w:jc w:val="left"/>
        <w:rPr>
          <w:rFonts w:hint="default"/>
          <w:color w:val="000000" w:themeColor="text1"/>
          <w:lang w:val="en-US"/>
          <w14:textFill>
            <w14:solidFill>
              <w14:schemeClr w14:val="tx1"/>
            </w14:solidFill>
          </w14:textFill>
        </w:rPr>
      </w:pPr>
    </w:p>
    <w:p w14:paraId="7DE6906D">
      <w:pPr>
        <w:numPr>
          <w:ilvl w:val="0"/>
          <w:numId w:val="25"/>
        </w:numPr>
        <w:ind w:left="425" w:leftChars="0" w:right="0" w:rightChars="0" w:hanging="425" w:firstLineChars="0"/>
        <w:jc w:val="left"/>
        <w:rPr>
          <w:rFonts w:hint="default" w:ascii="Times New Roman" w:hAnsi="Times New Roman" w:eastAsia="Segoe UI" w:cs="Times New Roman"/>
          <w:b/>
          <w:bCs/>
          <w:i w:val="0"/>
          <w:iCs w:val="0"/>
          <w:caps w:val="0"/>
          <w:color w:val="EF4540"/>
          <w:spacing w:val="0"/>
          <w:sz w:val="32"/>
          <w:szCs w:val="32"/>
          <w:shd w:val="clear" w:fill="FFFFFF"/>
        </w:rPr>
      </w:pPr>
      <w:r>
        <w:rPr>
          <w:rFonts w:hint="default"/>
          <w:b/>
          <w:bCs/>
          <w:color w:val="2F5597" w:themeColor="accent5" w:themeShade="BF"/>
          <w:sz w:val="24"/>
          <w:szCs w:val="24"/>
          <w:lang w:val="en-US"/>
        </w:rPr>
        <w:t xml:space="preserve">Continuous Monitoring: </w:t>
      </w:r>
      <w:r>
        <w:rPr>
          <w:rFonts w:hint="default"/>
          <w:b/>
          <w:bCs/>
          <w:i/>
          <w:iCs/>
          <w:color w:val="AFABAB" w:themeColor="background2" w:themeShade="BF"/>
          <w:sz w:val="16"/>
          <w:szCs w:val="16"/>
          <w:lang w:val="en-US"/>
        </w:rPr>
        <w:t>(Important Impacts in future)</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99"/>
        <w:gridCol w:w="2021"/>
        <w:gridCol w:w="2665"/>
        <w:gridCol w:w="2121"/>
      </w:tblGrid>
      <w:tr w14:paraId="14FBF5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1A189E52">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Category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61816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Factor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22F4CB">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Observation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531E7A4">
            <w:pPr>
              <w:keepNext w:val="0"/>
              <w:keepLines w:val="0"/>
              <w:widowControl/>
              <w:suppressLineNumbers w:val="0"/>
              <w:jc w:val="center"/>
              <w:rPr>
                <w:rFonts w:hint="default" w:ascii="Times New Roman" w:hAnsi="Times New Roman" w:cs="Times New Roman"/>
                <w:b/>
                <w:bCs/>
                <w:sz w:val="18"/>
                <w:szCs w:val="18"/>
              </w:rPr>
            </w:pPr>
            <w:r>
              <w:rPr>
                <w:rStyle w:val="11"/>
                <w:rFonts w:hint="default" w:ascii="Times New Roman" w:hAnsi="Times New Roman" w:eastAsia="SimSun" w:cs="Times New Roman"/>
                <w:kern w:val="0"/>
                <w:sz w:val="18"/>
                <w:szCs w:val="18"/>
                <w:lang w:val="en-US" w:eastAsia="zh-CN" w:bidi="ar"/>
              </w:rPr>
              <w:t>Implication</w:t>
            </w:r>
          </w:p>
        </w:tc>
      </w:tr>
      <w:tr w14:paraId="3D44AB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FFEEE49">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Engagement &amp; Drop-Off Drivers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B33AA2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Engagement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08692F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Drop-off median ≈ 300 vs. Non-drop-off median ≈ 1200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32F7F5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Strongest predictor of churn; low scores signal risk</w:t>
            </w:r>
          </w:p>
        </w:tc>
      </w:tr>
      <w:tr w14:paraId="3A47E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4319D7">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8801B6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Engagement Days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4ECD9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Drop-off median ≈ 100 vs. Non-drop-off median ≈ 325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C3CBFC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Fewer active days = higher risk of dropout</w:t>
            </w:r>
          </w:p>
        </w:tc>
      </w:tr>
      <w:tr w14:paraId="3669CA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C5A61C6">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CFB2D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Performance Ratio (Engagement Score ÷ Opportunity Duration)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810CE6">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Drop-off median &lt; 1.0 vs. Non-drop-off ≈ 2.5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BFDEEF">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Strong discriminatory metric; poor performers relative to course</w:t>
            </w:r>
          </w:p>
        </w:tc>
      </w:tr>
      <w:tr w14:paraId="37463E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6CAEF8B">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9E3913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Early Drop-Off Zone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4EEB36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Weeks 0–3 are critical; sustained activity after week 3 shows loyalty</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DC65D2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Early intervention in first 3 weeks is essential</w:t>
            </w:r>
          </w:p>
        </w:tc>
      </w:tr>
      <w:tr w14:paraId="206ECD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72289BD">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Performance &amp; Course Factors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FC5DD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Performance Group</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CF49BA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Medium performers (1051–1100) have highest drop-off (15.5%) vs. High (9.6%) and Low (0.0%)</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76CF5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Medium performers most vulnerable to churn</w:t>
            </w:r>
          </w:p>
        </w:tc>
      </w:tr>
      <w:tr w14:paraId="7F67FB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C22A3B">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EB9F30">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Opportunity Duration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38F82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Drop-off median ≈ 470 vs. Non-drop-off median ≈ 493</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F180781">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shorter courses more prone to dropout</w:t>
            </w:r>
          </w:p>
        </w:tc>
      </w:tr>
      <w:tr w14:paraId="166D701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A51A03">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7DEE1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Age Factor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A63B9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Minimal difference in median age between drop-off vs. non-drop-off</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DED1B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Age alone not a reliable predictor; engagement trend more useful</w:t>
            </w:r>
          </w:p>
        </w:tc>
      </w:tr>
      <w:tr w14:paraId="50A03E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8580B7">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Geographic &amp; Demographic Trends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48A3F6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Institutional Variation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72DD9B">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Drop-off rates range 0.0% – 33.3%; SRM University highest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E5CC5E9">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Significant institution-specific risks</w:t>
            </w:r>
          </w:p>
        </w:tc>
      </w:tr>
      <w:tr w14:paraId="0542F3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CE9B09B">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B8EBF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Major-Specific Risk</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63CA52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Data Analytics: 14.8% drop-off; CIS: 11.5%</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291F7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Targeted support for at-risk majors</w:t>
            </w:r>
          </w:p>
        </w:tc>
      </w:tr>
      <w:tr w14:paraId="7FEBC7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9A5F36">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8EAC1F4">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Regional Differences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6F386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US drop-off rate: 8.8% vs. Non-US: 7.7%</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F2D5CE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Slightly higher churn in US region</w:t>
            </w:r>
          </w:p>
        </w:tc>
      </w:tr>
      <w:tr w14:paraId="7DADD11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A79FEA4">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47787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Country Engagement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58D8543">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Kenya (1260.8) &amp; Rwanda (1227.4) highest; Ethiopia (658.6) lowest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1F13BF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Engagement varies significantly by country</w:t>
            </w:r>
          </w:p>
        </w:tc>
      </w:tr>
      <w:tr w14:paraId="32CF3F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C0C51E">
            <w:pPr>
              <w:keepNext w:val="0"/>
              <w:keepLines w:val="0"/>
              <w:widowControl/>
              <w:suppressLineNumbers w:val="0"/>
              <w:jc w:val="left"/>
              <w:rPr>
                <w:rFonts w:hint="default" w:ascii="Times New Roman" w:hAnsi="Times New Roman" w:cs="Times New Roman"/>
                <w:sz w:val="18"/>
                <w:szCs w:val="18"/>
              </w:rPr>
            </w:pPr>
            <w:r>
              <w:rPr>
                <w:rStyle w:val="11"/>
                <w:rFonts w:hint="default" w:ascii="Times New Roman" w:hAnsi="Times New Roman" w:eastAsia="SimSun" w:cs="Times New Roman"/>
                <w:kern w:val="0"/>
                <w:sz w:val="18"/>
                <w:szCs w:val="18"/>
                <w:lang w:val="en-US" w:eastAsia="zh-CN" w:bidi="ar"/>
              </w:rPr>
              <w:t>Temporal Trends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7444E3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Monthly Signups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1B716C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Sharp peak at Month 1, then decline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4D88D55">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Signups unstable; early momentum fades</w:t>
            </w:r>
          </w:p>
        </w:tc>
      </w:tr>
      <w:tr w14:paraId="359F3D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4117618">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D32A028">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Seasonal Engagement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910A1D">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Stable across Winter, Spring, Summer, Fall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DF52D7">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Engagement not strongly seasonal</w:t>
            </w:r>
          </w:p>
        </w:tc>
      </w:tr>
      <w:tr w14:paraId="21283F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1349CE">
            <w:pPr>
              <w:rPr>
                <w:rFonts w:hint="default" w:ascii="Times New Roman" w:hAnsi="Times New Roman" w:cs="Times New Roman"/>
                <w:sz w:val="18"/>
                <w:szCs w:val="18"/>
              </w:rPr>
            </w:pP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9D298DE">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Weekday Engagement</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168CE7A">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Consistently high Mon–Fri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B3D01D2">
            <w:pPr>
              <w:keepNext w:val="0"/>
              <w:keepLines w:val="0"/>
              <w:widowControl/>
              <w:suppressLineNumbers w:val="0"/>
              <w:jc w:val="left"/>
              <w:rPr>
                <w:rFonts w:hint="default" w:ascii="Times New Roman" w:hAnsi="Times New Roman" w:cs="Times New Roman"/>
                <w:sz w:val="18"/>
                <w:szCs w:val="18"/>
              </w:rPr>
            </w:pPr>
            <w:r>
              <w:rPr>
                <w:rFonts w:hint="default" w:ascii="Times New Roman" w:hAnsi="Times New Roman" w:eastAsia="SimSun" w:cs="Times New Roman"/>
                <w:kern w:val="0"/>
                <w:sz w:val="18"/>
                <w:szCs w:val="18"/>
                <w:lang w:val="en-US" w:eastAsia="zh-CN" w:bidi="ar"/>
              </w:rPr>
              <w:t>Weekdays sustain strong activity</w:t>
            </w:r>
          </w:p>
        </w:tc>
      </w:tr>
    </w:tbl>
    <w:p w14:paraId="7CF8713E">
      <w:pPr>
        <w:jc w:val="center"/>
        <w:rPr>
          <w:rFonts w:hint="default" w:ascii="Times New Roman" w:hAnsi="Times New Roman" w:cs="Times New Roman"/>
          <w:color w:val="2F5597" w:themeColor="accent5" w:themeShade="BF"/>
          <w:sz w:val="24"/>
          <w:szCs w:val="24"/>
          <w:lang w:val="en-US"/>
        </w:rPr>
      </w:pPr>
      <w:r>
        <w:rPr>
          <w:rFonts w:hint="default" w:ascii="Times New Roman" w:hAnsi="Times New Roman" w:eastAsia="Segoe UI" w:cs="Times New Roman"/>
          <w:b/>
          <w:bCs/>
          <w:i w:val="0"/>
          <w:iCs w:val="0"/>
          <w:caps w:val="0"/>
          <w:color w:val="C55A11" w:themeColor="accent2" w:themeShade="BF"/>
          <w:spacing w:val="0"/>
          <w:sz w:val="32"/>
          <w:szCs w:val="32"/>
          <w:shd w:val="clear" w:fill="FFFFFF"/>
        </w:rPr>
        <w:t>Conclusion</w:t>
      </w:r>
    </w:p>
    <w:p w14:paraId="0B777D96">
      <w:pPr>
        <w:pStyle w:val="4"/>
        <w:keepNext w:val="0"/>
        <w:keepLines w:val="0"/>
        <w:widowControl/>
        <w:suppressLineNumbers w:val="0"/>
        <w:rPr>
          <w:rFonts w:hint="default" w:ascii="Times New Roman" w:hAnsi="Times New Roman" w:cs="Times New Roman"/>
          <w:color w:val="843C0B" w:themeColor="accent2" w:themeShade="80"/>
          <w:sz w:val="24"/>
          <w:szCs w:val="24"/>
          <w:lang w:val="en-US"/>
        </w:rPr>
      </w:pPr>
      <w:r>
        <w:rPr>
          <w:rFonts w:hint="default" w:ascii="Times New Roman" w:hAnsi="Times New Roman" w:cs="Times New Roman"/>
          <w:color w:val="843C0B" w:themeColor="accent2" w:themeShade="80"/>
          <w:sz w:val="24"/>
          <w:szCs w:val="24"/>
        </w:rPr>
        <w:t>Models Used and Type</w:t>
      </w:r>
      <w:r>
        <w:rPr>
          <w:rFonts w:hint="default" w:ascii="Times New Roman" w:hAnsi="Times New Roman" w:cs="Times New Roman"/>
          <w:color w:val="843C0B" w:themeColor="accent2" w:themeShade="80"/>
          <w:sz w:val="24"/>
          <w:szCs w:val="24"/>
          <w:lang w:val="en-US"/>
        </w:rPr>
        <w:t>:</w:t>
      </w:r>
    </w:p>
    <w:p w14:paraId="13F1E4BB">
      <w:pPr>
        <w:pStyle w:val="10"/>
        <w:keepNext w:val="0"/>
        <w:keepLines w:val="0"/>
        <w:widowControl/>
        <w:suppressLineNumbers w:val="0"/>
        <w:rPr>
          <w:rFonts w:hint="default"/>
          <w:sz w:val="22"/>
          <w:szCs w:val="22"/>
          <w:lang w:val="en-US"/>
        </w:rPr>
      </w:pPr>
      <w:r>
        <w:rPr>
          <w:rFonts w:hint="default" w:ascii="Times New Roman" w:hAnsi="Times New Roman" w:cs="Times New Roman"/>
          <w:sz w:val="22"/>
          <w:szCs w:val="22"/>
        </w:rPr>
        <w:t>In this analysis, several predictive models were evaluated to identify students at risk of dropping out:</w:t>
      </w:r>
    </w:p>
    <w:tbl>
      <w:tblPr>
        <w:tblStyle w:val="7"/>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82"/>
        <w:gridCol w:w="1003"/>
        <w:gridCol w:w="6121"/>
      </w:tblGrid>
      <w:tr w14:paraId="541EEC8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368" w:hRule="atLeast"/>
          <w:tblHeader/>
          <w:tblCellSpacing w:w="15" w:type="dxa"/>
        </w:trPr>
        <w:tc>
          <w:tcPr>
            <w:tcW w:w="0" w:type="auto"/>
            <w:tcBorders>
              <w:top w:val="single" w:color="auto" w:sz="4" w:space="0"/>
              <w:left w:val="single" w:color="auto" w:sz="0" w:space="0"/>
              <w:bottom w:val="single" w:color="auto" w:sz="4" w:space="0"/>
              <w:right w:val="single" w:color="auto" w:sz="4" w:space="0"/>
            </w:tcBorders>
            <w:shd w:val="clear" w:color="auto" w:fill="auto"/>
            <w:vAlign w:val="center"/>
          </w:tcPr>
          <w:p w14:paraId="40BD9B43">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Model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B7A9DAD">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Type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B81B86E">
            <w:pPr>
              <w:keepNext w:val="0"/>
              <w:keepLines w:val="0"/>
              <w:widowControl/>
              <w:suppressLineNumbers w:val="0"/>
              <w:jc w:val="center"/>
              <w:rPr>
                <w:rFonts w:hint="default" w:ascii="Times New Roman" w:hAnsi="Times New Roman" w:cs="Times New Roman"/>
                <w:b/>
                <w:bCs/>
                <w:sz w:val="20"/>
                <w:szCs w:val="20"/>
              </w:rPr>
            </w:pPr>
            <w:r>
              <w:rPr>
                <w:rFonts w:hint="default" w:ascii="Times New Roman" w:hAnsi="Times New Roman" w:eastAsia="SimSun" w:cs="Times New Roman"/>
                <w:b/>
                <w:bCs/>
                <w:kern w:val="0"/>
                <w:sz w:val="20"/>
                <w:szCs w:val="20"/>
                <w:lang w:val="en-US" w:eastAsia="zh-CN" w:bidi="ar"/>
              </w:rPr>
              <w:t>Key Notes</w:t>
            </w:r>
          </w:p>
        </w:tc>
      </w:tr>
      <w:tr w14:paraId="2307FF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660888">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Logistic Regression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ED35D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Linear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897ADA5">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Simple baseline model; interpretable but limited in handling complex patterns.</w:t>
            </w:r>
          </w:p>
        </w:tc>
      </w:tr>
      <w:tr w14:paraId="05F8B3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F1C5481">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Decision Tree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20307FF">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Non-Ensemble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AA473FC">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Captures non-linear relationships; prone to overfitting on small datasets.</w:t>
            </w:r>
          </w:p>
        </w:tc>
      </w:tr>
      <w:tr w14:paraId="00D799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CD5A47A">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Random Forest + SMOTE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88FF25">
            <w:pPr>
              <w:keepNext w:val="0"/>
              <w:keepLines w:val="0"/>
              <w:widowControl/>
              <w:suppressLineNumbers w:val="0"/>
              <w:jc w:val="left"/>
              <w:rPr>
                <w:rFonts w:hint="default" w:ascii="Times New Roman" w:hAnsi="Times New Roman" w:cs="Times New Roman"/>
                <w:sz w:val="20"/>
                <w:szCs w:val="20"/>
              </w:rPr>
            </w:pPr>
            <w:r>
              <w:rPr>
                <w:rStyle w:val="11"/>
                <w:rFonts w:hint="default" w:ascii="Times New Roman" w:hAnsi="Times New Roman" w:eastAsia="SimSun" w:cs="Times New Roman"/>
                <w:kern w:val="0"/>
                <w:sz w:val="20"/>
                <w:szCs w:val="20"/>
                <w:lang w:val="en-US" w:eastAsia="zh-CN" w:bidi="ar"/>
              </w:rPr>
              <w:t>Ensemble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5CC46E">
            <w:pPr>
              <w:keepNext w:val="0"/>
              <w:keepLines w:val="0"/>
              <w:widowControl/>
              <w:suppressLineNumbers w:val="0"/>
              <w:jc w:val="left"/>
              <w:rPr>
                <w:rFonts w:hint="default" w:ascii="Times New Roman" w:hAnsi="Times New Roman" w:cs="Times New Roman"/>
                <w:sz w:val="20"/>
                <w:szCs w:val="20"/>
              </w:rPr>
            </w:pPr>
            <w:r>
              <w:rPr>
                <w:rFonts w:hint="default" w:ascii="Times New Roman" w:hAnsi="Times New Roman" w:eastAsia="SimSun" w:cs="Times New Roman"/>
                <w:kern w:val="0"/>
                <w:sz w:val="20"/>
                <w:szCs w:val="20"/>
                <w:lang w:val="en-US" w:eastAsia="zh-CN" w:bidi="ar"/>
              </w:rPr>
              <w:t>Combines multiple decision trees to improve accuracy and generalization. SMOTE was applied to balance classes, and threshold tuning maximized detection of drop-offs. This model provided the best overall performance in terms of recall, precision, and F1-score.</w:t>
            </w:r>
          </w:p>
        </w:tc>
      </w:tr>
    </w:tbl>
    <w:p w14:paraId="5726B30D">
      <w:pPr>
        <w:jc w:val="left"/>
        <w:rPr>
          <w:rFonts w:hint="default" w:ascii="Times New Roman" w:hAnsi="Times New Roman" w:eastAsia="SimSun" w:cs="Times New Roman"/>
          <w:sz w:val="20"/>
          <w:szCs w:val="20"/>
        </w:rPr>
      </w:pPr>
    </w:p>
    <w:p w14:paraId="75A45331">
      <w:pPr>
        <w:jc w:val="left"/>
        <w:rPr>
          <w:rFonts w:hint="default" w:ascii="Times New Roman" w:hAnsi="Times New Roman" w:cs="Times New Roman"/>
          <w:sz w:val="22"/>
          <w:szCs w:val="22"/>
          <w:lang w:val="en-US"/>
        </w:rPr>
      </w:pPr>
      <w:r>
        <w:rPr>
          <w:rFonts w:hint="default" w:ascii="Times New Roman" w:hAnsi="Times New Roman" w:eastAsia="SimSun" w:cs="Times New Roman"/>
          <w:sz w:val="22"/>
          <w:szCs w:val="22"/>
        </w:rPr>
        <w:t xml:space="preserve">The </w:t>
      </w:r>
      <w:r>
        <w:rPr>
          <w:rStyle w:val="11"/>
          <w:rFonts w:hint="default" w:ascii="Times New Roman" w:hAnsi="Times New Roman" w:eastAsia="SimSun" w:cs="Times New Roman"/>
          <w:sz w:val="22"/>
          <w:szCs w:val="22"/>
        </w:rPr>
        <w:t>Random Forest ensemble model</w:t>
      </w:r>
      <w:r>
        <w:rPr>
          <w:rFonts w:hint="default" w:ascii="Times New Roman" w:hAnsi="Times New Roman" w:eastAsia="SimSun" w:cs="Times New Roman"/>
          <w:sz w:val="22"/>
          <w:szCs w:val="22"/>
        </w:rPr>
        <w:t xml:space="preserve"> was the most suitable for actionable retention strategies, as it effectively detected at-risk students while keeping false positives manageable.</w:t>
      </w:r>
    </w:p>
    <w:p w14:paraId="0512D000">
      <w:pPr>
        <w:jc w:val="left"/>
        <w:rPr>
          <w:rFonts w:hint="default"/>
          <w:lang w:val="en-US"/>
        </w:rPr>
      </w:pPr>
    </w:p>
    <w:p w14:paraId="27D1FA1F">
      <w:pPr>
        <w:jc w:val="left"/>
        <w:rPr>
          <w:rFonts w:hint="default"/>
          <w:b/>
          <w:bCs/>
          <w:color w:val="843C0B" w:themeColor="accent2" w:themeShade="80"/>
          <w:sz w:val="22"/>
          <w:szCs w:val="22"/>
          <w:lang w:val="en-US"/>
        </w:rPr>
      </w:pPr>
      <w:r>
        <w:rPr>
          <w:rFonts w:hint="default"/>
          <w:b/>
          <w:bCs/>
          <w:color w:val="843C0B" w:themeColor="accent2" w:themeShade="80"/>
          <w:sz w:val="22"/>
          <w:szCs w:val="22"/>
          <w:lang w:val="en-US"/>
        </w:rPr>
        <w:t>Summary:</w:t>
      </w:r>
    </w:p>
    <w:p w14:paraId="6D87EF75">
      <w:pPr>
        <w:jc w:val="left"/>
        <w:rPr>
          <w:rFonts w:hint="default"/>
          <w:b/>
          <w:bCs/>
          <w:sz w:val="22"/>
          <w:szCs w:val="22"/>
          <w:lang w:val="en-US"/>
        </w:rPr>
      </w:pPr>
    </w:p>
    <w:p w14:paraId="5309CC2C">
      <w:pPr>
        <w:jc w:val="both"/>
        <w:rPr>
          <w:rFonts w:hint="default"/>
          <w:lang w:val="en-US"/>
        </w:rPr>
      </w:pPr>
      <w:r>
        <w:rPr>
          <w:rFonts w:hint="default"/>
          <w:lang w:val="en-US"/>
        </w:rPr>
        <w:t>Several predictive models were evaluated to identify at-risk students, including Logistic Regression, Decision Trees, and a Random Forest ensemble with SMOTE and threshold tuning, which achieved 98% recall and 86% precision. Key drivers of drop-offs include low engagement scores and active days, poor academic performance, longer or more difficult courses, limited institutional interaction, and non-US regions. Visualizations highlighted top contributing institutions, majors, and countries, supporting targeted interventions. Future work involves continuous monitoring, real-time early alerts, expanding predictive features, integrating feedback loops to refine models, and periodically optimizing thresholds to maintain balanced detection, ensuring effective, actionable retention strategies across the learner population.</w:t>
      </w:r>
    </w:p>
    <w:p w14:paraId="0E098BAE">
      <w:pPr>
        <w:jc w:val="left"/>
        <w:rPr>
          <w:rFonts w:hint="default"/>
          <w:lang w:val="en-US"/>
        </w:rPr>
      </w:pPr>
    </w:p>
    <w:p w14:paraId="0B354084">
      <w:pPr>
        <w:jc w:val="left"/>
        <w:rPr>
          <w:rFonts w:hint="default"/>
          <w:lang w:val="en-US"/>
        </w:rPr>
      </w:pPr>
    </w:p>
    <w:p w14:paraId="69D8E4D5">
      <w:pPr>
        <w:jc w:val="left"/>
        <w:rPr>
          <w:rFonts w:hint="default"/>
          <w:b/>
          <w:bCs/>
          <w:color w:val="843C0B" w:themeColor="accent2" w:themeShade="80"/>
          <w:sz w:val="22"/>
          <w:szCs w:val="22"/>
          <w:lang w:val="en-US"/>
        </w:rPr>
      </w:pPr>
      <w:r>
        <w:rPr>
          <w:rFonts w:hint="default"/>
          <w:b/>
          <w:bCs/>
          <w:color w:val="843C0B" w:themeColor="accent2" w:themeShade="80"/>
          <w:sz w:val="22"/>
          <w:szCs w:val="22"/>
          <w:lang w:val="en-US"/>
        </w:rPr>
        <w:t>Future Work:</w:t>
      </w:r>
    </w:p>
    <w:p w14:paraId="046CF8AB">
      <w:pPr>
        <w:jc w:val="left"/>
        <w:rPr>
          <w:rFonts w:hint="default"/>
          <w:b/>
          <w:bCs/>
          <w:color w:val="843C0B" w:themeColor="accent2" w:themeShade="80"/>
          <w:sz w:val="22"/>
          <w:szCs w:val="22"/>
          <w:lang w:val="en-US"/>
        </w:rPr>
      </w:pPr>
    </w:p>
    <w:p w14:paraId="4E4B722C">
      <w:pPr>
        <w:numPr>
          <w:ilvl w:val="0"/>
          <w:numId w:val="41"/>
        </w:numPr>
        <w:ind w:left="425" w:leftChars="0" w:hanging="425" w:firstLineChars="0"/>
        <w:jc w:val="left"/>
        <w:rPr>
          <w:rFonts w:hint="default"/>
          <w:sz w:val="21"/>
          <w:szCs w:val="21"/>
          <w:lang w:val="en-US"/>
        </w:rPr>
      </w:pPr>
      <w:r>
        <w:rPr>
          <w:rFonts w:hint="default"/>
          <w:b/>
          <w:bCs/>
          <w:sz w:val="21"/>
          <w:szCs w:val="21"/>
          <w:lang w:val="en-US"/>
        </w:rPr>
        <w:t>Continuous Monitoring:</w:t>
      </w:r>
      <w:r>
        <w:rPr>
          <w:rFonts w:hint="default"/>
          <w:sz w:val="21"/>
          <w:szCs w:val="21"/>
          <w:lang w:val="en-US"/>
        </w:rPr>
        <w:t xml:space="preserve"> Regularly update models and dashboards to track new drop-off patterns.</w:t>
      </w:r>
    </w:p>
    <w:p w14:paraId="624DF0D8">
      <w:pPr>
        <w:numPr>
          <w:ilvl w:val="0"/>
          <w:numId w:val="41"/>
        </w:numPr>
        <w:ind w:left="425" w:leftChars="0" w:hanging="425" w:firstLineChars="0"/>
        <w:jc w:val="left"/>
        <w:rPr>
          <w:rFonts w:hint="default"/>
          <w:sz w:val="21"/>
          <w:szCs w:val="21"/>
          <w:lang w:val="en-US"/>
        </w:rPr>
      </w:pPr>
      <w:r>
        <w:rPr>
          <w:rFonts w:hint="default"/>
          <w:b/>
          <w:bCs/>
          <w:sz w:val="21"/>
          <w:szCs w:val="21"/>
          <w:lang w:val="en-US"/>
        </w:rPr>
        <w:t>Early Intervention:</w:t>
      </w:r>
      <w:r>
        <w:rPr>
          <w:rFonts w:hint="default"/>
          <w:sz w:val="21"/>
          <w:szCs w:val="21"/>
          <w:lang w:val="en-US"/>
        </w:rPr>
        <w:t xml:space="preserve"> Implement real-time alerts for at-risk students based on engagement and academic performance.</w:t>
      </w:r>
    </w:p>
    <w:p w14:paraId="6F101F52">
      <w:pPr>
        <w:numPr>
          <w:ilvl w:val="0"/>
          <w:numId w:val="41"/>
        </w:numPr>
        <w:ind w:left="425" w:leftChars="0" w:hanging="425" w:firstLineChars="0"/>
        <w:jc w:val="left"/>
        <w:rPr>
          <w:rFonts w:hint="default"/>
          <w:sz w:val="21"/>
          <w:szCs w:val="21"/>
          <w:lang w:val="en-US"/>
        </w:rPr>
      </w:pPr>
      <w:r>
        <w:rPr>
          <w:rFonts w:hint="default"/>
          <w:b/>
          <w:bCs/>
          <w:sz w:val="21"/>
          <w:szCs w:val="21"/>
          <w:lang w:val="en-US"/>
        </w:rPr>
        <w:t>Expanded Features:</w:t>
      </w:r>
      <w:r>
        <w:rPr>
          <w:rFonts w:hint="default"/>
          <w:sz w:val="21"/>
          <w:szCs w:val="21"/>
          <w:lang w:val="en-US"/>
        </w:rPr>
        <w:t xml:space="preserve"> Include additional behavioral, demographic, or course-related features to improve model performance.</w:t>
      </w:r>
    </w:p>
    <w:p w14:paraId="7D42A9E1">
      <w:pPr>
        <w:numPr>
          <w:ilvl w:val="0"/>
          <w:numId w:val="41"/>
        </w:numPr>
        <w:ind w:left="425" w:leftChars="0" w:hanging="425" w:firstLineChars="0"/>
        <w:jc w:val="left"/>
        <w:rPr>
          <w:rFonts w:hint="default"/>
          <w:sz w:val="21"/>
          <w:szCs w:val="21"/>
          <w:lang w:val="en-US"/>
        </w:rPr>
      </w:pPr>
      <w:r>
        <w:rPr>
          <w:rFonts w:hint="default"/>
          <w:b/>
          <w:bCs/>
          <w:sz w:val="21"/>
          <w:szCs w:val="21"/>
          <w:lang w:val="en-US"/>
        </w:rPr>
        <w:t>Feedback Loop:</w:t>
      </w:r>
      <w:r>
        <w:rPr>
          <w:rFonts w:hint="default"/>
          <w:sz w:val="21"/>
          <w:szCs w:val="21"/>
          <w:lang w:val="en-US"/>
        </w:rPr>
        <w:t xml:space="preserve"> Use outcomes of interventions to refine predictive models and retention strategies.</w:t>
      </w:r>
    </w:p>
    <w:p w14:paraId="213C007E">
      <w:pPr>
        <w:numPr>
          <w:ilvl w:val="0"/>
          <w:numId w:val="41"/>
        </w:numPr>
        <w:ind w:left="425" w:leftChars="0" w:hanging="425" w:firstLineChars="0"/>
        <w:jc w:val="left"/>
        <w:rPr>
          <w:rFonts w:hint="default"/>
          <w:lang w:val="en-US"/>
        </w:rPr>
      </w:pPr>
      <w:r>
        <w:rPr>
          <w:rFonts w:hint="default"/>
          <w:b/>
          <w:bCs/>
          <w:sz w:val="21"/>
          <w:szCs w:val="21"/>
          <w:lang w:val="en-US"/>
        </w:rPr>
        <w:t xml:space="preserve">Threshold Optimization: </w:t>
      </w:r>
      <w:r>
        <w:rPr>
          <w:rFonts w:hint="default"/>
          <w:sz w:val="21"/>
          <w:szCs w:val="21"/>
          <w:lang w:val="en-US"/>
        </w:rPr>
        <w:t>Periodically revisit decision thresholds to maintain optimal balance between recall and precision as data evolves.</w:t>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51682A"/>
    <w:multiLevelType w:val="singleLevel"/>
    <w:tmpl w:val="805168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22DC012"/>
    <w:multiLevelType w:val="singleLevel"/>
    <w:tmpl w:val="822DC0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3CF03EC"/>
    <w:multiLevelType w:val="singleLevel"/>
    <w:tmpl w:val="83CF03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13474A6"/>
    <w:multiLevelType w:val="singleLevel"/>
    <w:tmpl w:val="A13474A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1C09A09"/>
    <w:multiLevelType w:val="singleLevel"/>
    <w:tmpl w:val="A1C09A0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6ABB01C"/>
    <w:multiLevelType w:val="singleLevel"/>
    <w:tmpl w:val="A6ABB0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7BA9C9D"/>
    <w:multiLevelType w:val="singleLevel"/>
    <w:tmpl w:val="A7BA9C9D"/>
    <w:lvl w:ilvl="0" w:tentative="0">
      <w:start w:val="1"/>
      <w:numFmt w:val="decimal"/>
      <w:lvlText w:val="%1."/>
      <w:lvlJc w:val="left"/>
      <w:pPr>
        <w:tabs>
          <w:tab w:val="left" w:pos="425"/>
        </w:tabs>
        <w:ind w:left="425" w:leftChars="0" w:hanging="425" w:firstLineChars="0"/>
      </w:pPr>
      <w:rPr>
        <w:rFonts w:hint="default"/>
      </w:rPr>
    </w:lvl>
  </w:abstractNum>
  <w:abstractNum w:abstractNumId="7">
    <w:nsid w:val="A9360FE2"/>
    <w:multiLevelType w:val="singleLevel"/>
    <w:tmpl w:val="A9360FE2"/>
    <w:lvl w:ilvl="0" w:tentative="0">
      <w:start w:val="1"/>
      <w:numFmt w:val="decimal"/>
      <w:lvlText w:val="%1."/>
      <w:lvlJc w:val="left"/>
      <w:pPr>
        <w:tabs>
          <w:tab w:val="left" w:pos="425"/>
        </w:tabs>
        <w:ind w:left="425" w:leftChars="0" w:hanging="425" w:firstLineChars="0"/>
      </w:pPr>
      <w:rPr>
        <w:rFonts w:hint="default"/>
      </w:rPr>
    </w:lvl>
  </w:abstractNum>
  <w:abstractNum w:abstractNumId="8">
    <w:nsid w:val="AA0880C2"/>
    <w:multiLevelType w:val="singleLevel"/>
    <w:tmpl w:val="AA0880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D6F9060"/>
    <w:multiLevelType w:val="multilevel"/>
    <w:tmpl w:val="AD6F9060"/>
    <w:lvl w:ilvl="0" w:tentative="0">
      <w:start w:val="1"/>
      <w:numFmt w:val="upperRoman"/>
      <w:lvlText w:val="%1."/>
      <w:lvlJc w:val="left"/>
      <w:pPr>
        <w:tabs>
          <w:tab w:val="left" w:pos="425"/>
        </w:tabs>
        <w:ind w:left="425" w:leftChars="0" w:hanging="425" w:firstLineChars="0"/>
      </w:pPr>
      <w:rPr>
        <w:rFonts w:hint="default"/>
      </w:rPr>
    </w:lvl>
    <w:lvl w:ilvl="1" w:tentative="0">
      <w:start w:val="1"/>
      <w:numFmt w:val="upperRoman"/>
      <w:lvlText w:val="%1.%2."/>
      <w:lvlJc w:val="left"/>
      <w:pPr>
        <w:tabs>
          <w:tab w:val="left" w:pos="850"/>
        </w:tabs>
        <w:ind w:left="850" w:leftChars="0" w:hanging="453" w:firstLineChars="0"/>
      </w:pPr>
      <w:rPr>
        <w:rFonts w:hint="default"/>
      </w:rPr>
    </w:lvl>
    <w:lvl w:ilvl="2" w:tentative="0">
      <w:start w:val="1"/>
      <w:numFmt w:val="upperRoman"/>
      <w:lvlText w:val="%1.%2.%3."/>
      <w:lvlJc w:val="left"/>
      <w:pPr>
        <w:tabs>
          <w:tab w:val="left" w:pos="1508"/>
        </w:tabs>
        <w:ind w:left="1508" w:leftChars="0" w:hanging="708" w:firstLineChars="0"/>
      </w:pPr>
      <w:rPr>
        <w:rFonts w:hint="default"/>
      </w:rPr>
    </w:lvl>
    <w:lvl w:ilvl="3" w:tentative="0">
      <w:start w:val="1"/>
      <w:numFmt w:val="upperRoman"/>
      <w:lvlText w:val="%1.%2.%3.%4."/>
      <w:lvlJc w:val="left"/>
      <w:pPr>
        <w:tabs>
          <w:tab w:val="left" w:pos="2053"/>
        </w:tabs>
        <w:ind w:left="2053" w:leftChars="0" w:hanging="853" w:firstLineChars="0"/>
      </w:pPr>
      <w:rPr>
        <w:rFonts w:hint="default"/>
      </w:rPr>
    </w:lvl>
    <w:lvl w:ilvl="4" w:tentative="0">
      <w:start w:val="1"/>
      <w:numFmt w:val="upperRoman"/>
      <w:lvlText w:val="%1.%2.%3.%4.%5."/>
      <w:lvlJc w:val="left"/>
      <w:pPr>
        <w:tabs>
          <w:tab w:val="left" w:pos="2495"/>
        </w:tabs>
        <w:ind w:left="2495" w:leftChars="0" w:hanging="895" w:firstLineChars="0"/>
      </w:pPr>
      <w:rPr>
        <w:rFonts w:hint="default"/>
      </w:rPr>
    </w:lvl>
    <w:lvl w:ilvl="5" w:tentative="0">
      <w:start w:val="1"/>
      <w:numFmt w:val="upperRoman"/>
      <w:lvlText w:val="%1.%2.%3.%4.%5.%6."/>
      <w:lvlJc w:val="left"/>
      <w:pPr>
        <w:tabs>
          <w:tab w:val="left" w:pos="3136"/>
        </w:tabs>
        <w:ind w:left="3136" w:leftChars="0" w:hanging="1136" w:firstLineChars="0"/>
      </w:pPr>
      <w:rPr>
        <w:rFonts w:hint="default"/>
      </w:rPr>
    </w:lvl>
    <w:lvl w:ilvl="6" w:tentative="0">
      <w:start w:val="1"/>
      <w:numFmt w:val="upperRoman"/>
      <w:lvlText w:val="%1.%2.%3.%4.%5.%6.%7."/>
      <w:lvlJc w:val="left"/>
      <w:pPr>
        <w:tabs>
          <w:tab w:val="left" w:pos="3673"/>
        </w:tabs>
        <w:ind w:left="3673" w:leftChars="0" w:hanging="1273" w:firstLineChars="0"/>
      </w:pPr>
      <w:rPr>
        <w:rFonts w:hint="default"/>
      </w:rPr>
    </w:lvl>
    <w:lvl w:ilvl="7" w:tentative="0">
      <w:start w:val="1"/>
      <w:numFmt w:val="upperRoman"/>
      <w:lvlText w:val="%1.%2.%3.%4.%5.%6.%7.%8."/>
      <w:lvlJc w:val="left"/>
      <w:pPr>
        <w:tabs>
          <w:tab w:val="left" w:pos="4218"/>
        </w:tabs>
        <w:ind w:left="4218" w:leftChars="0" w:hanging="1418" w:firstLineChars="0"/>
      </w:pPr>
      <w:rPr>
        <w:rFonts w:hint="default"/>
      </w:rPr>
    </w:lvl>
    <w:lvl w:ilvl="8" w:tentative="0">
      <w:start w:val="1"/>
      <w:numFmt w:val="upperRoman"/>
      <w:lvlText w:val="%1.%2.%3.%4.%5.%6.%7.%8.%9."/>
      <w:lvlJc w:val="left"/>
      <w:pPr>
        <w:tabs>
          <w:tab w:val="left" w:pos="4648"/>
        </w:tabs>
        <w:ind w:left="4648" w:leftChars="0" w:hanging="1448" w:firstLineChars="0"/>
      </w:pPr>
      <w:rPr>
        <w:rFonts w:hint="default"/>
      </w:rPr>
    </w:lvl>
  </w:abstractNum>
  <w:abstractNum w:abstractNumId="10">
    <w:nsid w:val="B56910CD"/>
    <w:multiLevelType w:val="singleLevel"/>
    <w:tmpl w:val="B56910C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627C037"/>
    <w:multiLevelType w:val="singleLevel"/>
    <w:tmpl w:val="B627C0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3C53C5C"/>
    <w:multiLevelType w:val="singleLevel"/>
    <w:tmpl w:val="C3C53C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D56C2119"/>
    <w:multiLevelType w:val="singleLevel"/>
    <w:tmpl w:val="D56C21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62769C0"/>
    <w:multiLevelType w:val="singleLevel"/>
    <w:tmpl w:val="D62769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716F8C2"/>
    <w:multiLevelType w:val="singleLevel"/>
    <w:tmpl w:val="D716F8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A0EC206"/>
    <w:multiLevelType w:val="singleLevel"/>
    <w:tmpl w:val="DA0EC2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6ED586D"/>
    <w:multiLevelType w:val="singleLevel"/>
    <w:tmpl w:val="E6ED58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F3590A36"/>
    <w:multiLevelType w:val="singleLevel"/>
    <w:tmpl w:val="F3590A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03EAFEE2"/>
    <w:multiLevelType w:val="singleLevel"/>
    <w:tmpl w:val="03EAFEE2"/>
    <w:lvl w:ilvl="0" w:tentative="0">
      <w:start w:val="1"/>
      <w:numFmt w:val="lowerLetter"/>
      <w:lvlText w:val="%1."/>
      <w:lvlJc w:val="left"/>
      <w:pPr>
        <w:tabs>
          <w:tab w:val="left" w:pos="425"/>
        </w:tabs>
        <w:ind w:left="425" w:leftChars="0" w:hanging="425" w:firstLineChars="0"/>
      </w:pPr>
      <w:rPr>
        <w:rFonts w:hint="default"/>
      </w:rPr>
    </w:lvl>
  </w:abstractNum>
  <w:abstractNum w:abstractNumId="20">
    <w:nsid w:val="04E2CD52"/>
    <w:multiLevelType w:val="singleLevel"/>
    <w:tmpl w:val="04E2CD52"/>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0693D8A7"/>
    <w:multiLevelType w:val="singleLevel"/>
    <w:tmpl w:val="0693D8A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07330899"/>
    <w:multiLevelType w:val="singleLevel"/>
    <w:tmpl w:val="07330899"/>
    <w:lvl w:ilvl="0" w:tentative="0">
      <w:start w:val="1"/>
      <w:numFmt w:val="decimal"/>
      <w:lvlText w:val="%1."/>
      <w:lvlJc w:val="left"/>
      <w:pPr>
        <w:tabs>
          <w:tab w:val="left" w:pos="425"/>
        </w:tabs>
        <w:ind w:left="425" w:leftChars="0" w:hanging="425" w:firstLineChars="0"/>
      </w:pPr>
      <w:rPr>
        <w:rFonts w:hint="default"/>
        <w:b/>
        <w:bCs/>
        <w:color w:val="2F5597" w:themeColor="accent5" w:themeShade="BF"/>
        <w:sz w:val="24"/>
        <w:szCs w:val="24"/>
      </w:rPr>
    </w:lvl>
  </w:abstractNum>
  <w:abstractNum w:abstractNumId="23">
    <w:nsid w:val="110FAF89"/>
    <w:multiLevelType w:val="singleLevel"/>
    <w:tmpl w:val="110FAF89"/>
    <w:lvl w:ilvl="0" w:tentative="0">
      <w:start w:val="1"/>
      <w:numFmt w:val="decimal"/>
      <w:lvlText w:val="%1."/>
      <w:lvlJc w:val="left"/>
      <w:pPr>
        <w:tabs>
          <w:tab w:val="left" w:pos="425"/>
        </w:tabs>
        <w:ind w:left="425" w:leftChars="0" w:hanging="425" w:firstLineChars="0"/>
      </w:pPr>
      <w:rPr>
        <w:rFonts w:hint="default"/>
        <w:b/>
        <w:bCs/>
        <w:color w:val="C00000"/>
      </w:rPr>
    </w:lvl>
  </w:abstractNum>
  <w:abstractNum w:abstractNumId="24">
    <w:nsid w:val="2334C26D"/>
    <w:multiLevelType w:val="singleLevel"/>
    <w:tmpl w:val="2334C26D"/>
    <w:lvl w:ilvl="0" w:tentative="0">
      <w:start w:val="1"/>
      <w:numFmt w:val="lowerLetter"/>
      <w:lvlText w:val="%1)"/>
      <w:lvlJc w:val="left"/>
      <w:pPr>
        <w:tabs>
          <w:tab w:val="left" w:pos="425"/>
        </w:tabs>
        <w:ind w:left="425" w:leftChars="0" w:hanging="425" w:firstLineChars="0"/>
      </w:pPr>
      <w:rPr>
        <w:rFonts w:hint="default"/>
      </w:rPr>
    </w:lvl>
  </w:abstractNum>
  <w:abstractNum w:abstractNumId="25">
    <w:nsid w:val="25B654F3"/>
    <w:multiLevelType w:val="multilevel"/>
    <w:tmpl w:val="25B654F3"/>
    <w:lvl w:ilvl="0" w:tentative="0">
      <w:start w:val="0"/>
      <w:numFmt w:val="bullet"/>
      <w:lvlText w:val=""/>
      <w:lvlJc w:val="left"/>
      <w:pPr>
        <w:ind w:left="564" w:hanging="423"/>
      </w:pPr>
      <w:rPr>
        <w:rFonts w:hint="default" w:ascii="Wingdings" w:hAnsi="Wingdings" w:eastAsia="Wingdings" w:cs="Wingdings"/>
        <w:b w:val="0"/>
        <w:bCs w:val="0"/>
        <w:i w:val="0"/>
        <w:iCs w:val="0"/>
        <w:color w:val="1D2024"/>
        <w:spacing w:val="0"/>
        <w:w w:val="100"/>
        <w:sz w:val="22"/>
        <w:szCs w:val="22"/>
        <w:lang w:val="en-US" w:eastAsia="en-US" w:bidi="ar-SA"/>
      </w:rPr>
    </w:lvl>
    <w:lvl w:ilvl="1" w:tentative="0">
      <w:start w:val="0"/>
      <w:numFmt w:val="bullet"/>
      <w:lvlText w:val="•"/>
      <w:lvlJc w:val="left"/>
      <w:pPr>
        <w:ind w:left="1539" w:hanging="423"/>
      </w:pPr>
      <w:rPr>
        <w:rFonts w:hint="default"/>
        <w:lang w:val="en-US" w:eastAsia="en-US" w:bidi="ar-SA"/>
      </w:rPr>
    </w:lvl>
    <w:lvl w:ilvl="2" w:tentative="0">
      <w:start w:val="0"/>
      <w:numFmt w:val="bullet"/>
      <w:lvlText w:val="•"/>
      <w:lvlJc w:val="left"/>
      <w:pPr>
        <w:ind w:left="2518" w:hanging="423"/>
      </w:pPr>
      <w:rPr>
        <w:rFonts w:hint="default"/>
        <w:lang w:val="en-US" w:eastAsia="en-US" w:bidi="ar-SA"/>
      </w:rPr>
    </w:lvl>
    <w:lvl w:ilvl="3" w:tentative="0">
      <w:start w:val="0"/>
      <w:numFmt w:val="bullet"/>
      <w:lvlText w:val="•"/>
      <w:lvlJc w:val="left"/>
      <w:pPr>
        <w:ind w:left="3497" w:hanging="423"/>
      </w:pPr>
      <w:rPr>
        <w:rFonts w:hint="default"/>
        <w:lang w:val="en-US" w:eastAsia="en-US" w:bidi="ar-SA"/>
      </w:rPr>
    </w:lvl>
    <w:lvl w:ilvl="4" w:tentative="0">
      <w:start w:val="0"/>
      <w:numFmt w:val="bullet"/>
      <w:lvlText w:val="•"/>
      <w:lvlJc w:val="left"/>
      <w:pPr>
        <w:ind w:left="4476" w:hanging="423"/>
      </w:pPr>
      <w:rPr>
        <w:rFonts w:hint="default"/>
        <w:lang w:val="en-US" w:eastAsia="en-US" w:bidi="ar-SA"/>
      </w:rPr>
    </w:lvl>
    <w:lvl w:ilvl="5" w:tentative="0">
      <w:start w:val="0"/>
      <w:numFmt w:val="bullet"/>
      <w:lvlText w:val="•"/>
      <w:lvlJc w:val="left"/>
      <w:pPr>
        <w:ind w:left="5455" w:hanging="423"/>
      </w:pPr>
      <w:rPr>
        <w:rFonts w:hint="default"/>
        <w:lang w:val="en-US" w:eastAsia="en-US" w:bidi="ar-SA"/>
      </w:rPr>
    </w:lvl>
    <w:lvl w:ilvl="6" w:tentative="0">
      <w:start w:val="0"/>
      <w:numFmt w:val="bullet"/>
      <w:lvlText w:val="•"/>
      <w:lvlJc w:val="left"/>
      <w:pPr>
        <w:ind w:left="6434" w:hanging="423"/>
      </w:pPr>
      <w:rPr>
        <w:rFonts w:hint="default"/>
        <w:lang w:val="en-US" w:eastAsia="en-US" w:bidi="ar-SA"/>
      </w:rPr>
    </w:lvl>
    <w:lvl w:ilvl="7" w:tentative="0">
      <w:start w:val="0"/>
      <w:numFmt w:val="bullet"/>
      <w:lvlText w:val="•"/>
      <w:lvlJc w:val="left"/>
      <w:pPr>
        <w:ind w:left="7413" w:hanging="423"/>
      </w:pPr>
      <w:rPr>
        <w:rFonts w:hint="default"/>
        <w:lang w:val="en-US" w:eastAsia="en-US" w:bidi="ar-SA"/>
      </w:rPr>
    </w:lvl>
    <w:lvl w:ilvl="8" w:tentative="0">
      <w:start w:val="0"/>
      <w:numFmt w:val="bullet"/>
      <w:lvlText w:val="•"/>
      <w:lvlJc w:val="left"/>
      <w:pPr>
        <w:ind w:left="8392" w:hanging="423"/>
      </w:pPr>
      <w:rPr>
        <w:rFonts w:hint="default"/>
        <w:lang w:val="en-US" w:eastAsia="en-US" w:bidi="ar-SA"/>
      </w:rPr>
    </w:lvl>
  </w:abstractNum>
  <w:abstractNum w:abstractNumId="26">
    <w:nsid w:val="278DC7AD"/>
    <w:multiLevelType w:val="singleLevel"/>
    <w:tmpl w:val="278DC7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2AEBCC39"/>
    <w:multiLevelType w:val="singleLevel"/>
    <w:tmpl w:val="2AEBCC3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2EE2503B"/>
    <w:multiLevelType w:val="singleLevel"/>
    <w:tmpl w:val="2EE2503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302329B9"/>
    <w:multiLevelType w:val="singleLevel"/>
    <w:tmpl w:val="302329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35ED0CED"/>
    <w:multiLevelType w:val="singleLevel"/>
    <w:tmpl w:val="35ED0CED"/>
    <w:lvl w:ilvl="0" w:tentative="0">
      <w:start w:val="1"/>
      <w:numFmt w:val="decimal"/>
      <w:lvlText w:val="%1."/>
      <w:lvlJc w:val="left"/>
      <w:pPr>
        <w:tabs>
          <w:tab w:val="left" w:pos="425"/>
        </w:tabs>
        <w:ind w:left="425" w:leftChars="0" w:hanging="425" w:firstLineChars="0"/>
      </w:pPr>
      <w:rPr>
        <w:rFonts w:hint="default"/>
        <w:b/>
        <w:bCs/>
        <w:color w:val="C00000"/>
      </w:rPr>
    </w:lvl>
  </w:abstractNum>
  <w:abstractNum w:abstractNumId="31">
    <w:nsid w:val="3DBD4881"/>
    <w:multiLevelType w:val="multilevel"/>
    <w:tmpl w:val="3DBD4881"/>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32">
    <w:nsid w:val="4007DBB8"/>
    <w:multiLevelType w:val="singleLevel"/>
    <w:tmpl w:val="4007DBB8"/>
    <w:lvl w:ilvl="0" w:tentative="0">
      <w:start w:val="1"/>
      <w:numFmt w:val="decimal"/>
      <w:lvlText w:val="%1."/>
      <w:lvlJc w:val="left"/>
      <w:pPr>
        <w:tabs>
          <w:tab w:val="left" w:pos="425"/>
        </w:tabs>
        <w:ind w:left="425" w:leftChars="0" w:hanging="425" w:firstLineChars="0"/>
      </w:pPr>
      <w:rPr>
        <w:rFonts w:hint="default"/>
      </w:rPr>
    </w:lvl>
  </w:abstractNum>
  <w:abstractNum w:abstractNumId="33">
    <w:nsid w:val="47DC8447"/>
    <w:multiLevelType w:val="singleLevel"/>
    <w:tmpl w:val="47DC84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485B510B"/>
    <w:multiLevelType w:val="singleLevel"/>
    <w:tmpl w:val="485B510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5CF7F448"/>
    <w:multiLevelType w:val="singleLevel"/>
    <w:tmpl w:val="5CF7F44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68641CD1"/>
    <w:multiLevelType w:val="singleLevel"/>
    <w:tmpl w:val="68641CD1"/>
    <w:lvl w:ilvl="0" w:tentative="0">
      <w:start w:val="1"/>
      <w:numFmt w:val="decimal"/>
      <w:lvlText w:val="%1."/>
      <w:lvlJc w:val="left"/>
      <w:pPr>
        <w:tabs>
          <w:tab w:val="left" w:pos="425"/>
        </w:tabs>
        <w:ind w:left="425" w:leftChars="0" w:hanging="425" w:firstLineChars="0"/>
      </w:pPr>
      <w:rPr>
        <w:rFonts w:hint="default"/>
      </w:rPr>
    </w:lvl>
  </w:abstractNum>
  <w:abstractNum w:abstractNumId="37">
    <w:nsid w:val="6E7843F9"/>
    <w:multiLevelType w:val="multilevel"/>
    <w:tmpl w:val="6E7843F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7A07A27A"/>
    <w:multiLevelType w:val="singleLevel"/>
    <w:tmpl w:val="7A07A27A"/>
    <w:lvl w:ilvl="0" w:tentative="0">
      <w:start w:val="1"/>
      <w:numFmt w:val="decimal"/>
      <w:lvlText w:val="%1."/>
      <w:lvlJc w:val="left"/>
      <w:pPr>
        <w:tabs>
          <w:tab w:val="left" w:pos="425"/>
        </w:tabs>
        <w:ind w:left="425" w:leftChars="0" w:hanging="425" w:firstLineChars="0"/>
      </w:pPr>
      <w:rPr>
        <w:rFonts w:hint="default"/>
      </w:rPr>
    </w:lvl>
  </w:abstractNum>
  <w:abstractNum w:abstractNumId="39">
    <w:nsid w:val="7AEEE42F"/>
    <w:multiLevelType w:val="singleLevel"/>
    <w:tmpl w:val="7AEEE42F"/>
    <w:lvl w:ilvl="0" w:tentative="0">
      <w:start w:val="1"/>
      <w:numFmt w:val="decimal"/>
      <w:lvlText w:val="%1."/>
      <w:lvlJc w:val="left"/>
      <w:pPr>
        <w:tabs>
          <w:tab w:val="left" w:pos="425"/>
        </w:tabs>
        <w:ind w:left="425" w:leftChars="0" w:hanging="425" w:firstLineChars="0"/>
      </w:pPr>
      <w:rPr>
        <w:rFonts w:hint="default"/>
        <w:b/>
        <w:bCs/>
      </w:rPr>
    </w:lvl>
  </w:abstractNum>
  <w:abstractNum w:abstractNumId="40">
    <w:nsid w:val="7EDE7B78"/>
    <w:multiLevelType w:val="singleLevel"/>
    <w:tmpl w:val="7EDE7B78"/>
    <w:lvl w:ilvl="0" w:tentative="0">
      <w:start w:val="1"/>
      <w:numFmt w:val="decimal"/>
      <w:lvlText w:val="%1."/>
      <w:lvlJc w:val="left"/>
      <w:pPr>
        <w:tabs>
          <w:tab w:val="left" w:pos="425"/>
        </w:tabs>
        <w:ind w:left="425" w:leftChars="0" w:hanging="425" w:firstLineChars="0"/>
      </w:pPr>
      <w:rPr>
        <w:rFonts w:hint="default"/>
        <w:b/>
        <w:bCs/>
        <w:color w:val="2F5597" w:themeColor="accent5" w:themeShade="BF"/>
      </w:rPr>
    </w:lvl>
  </w:abstractNum>
  <w:num w:numId="1">
    <w:abstractNumId w:val="29"/>
  </w:num>
  <w:num w:numId="2">
    <w:abstractNumId w:val="1"/>
  </w:num>
  <w:num w:numId="3">
    <w:abstractNumId w:val="28"/>
  </w:num>
  <w:num w:numId="4">
    <w:abstractNumId w:val="32"/>
  </w:num>
  <w:num w:numId="5">
    <w:abstractNumId w:val="25"/>
  </w:num>
  <w:num w:numId="6">
    <w:abstractNumId w:val="5"/>
  </w:num>
  <w:num w:numId="7">
    <w:abstractNumId w:val="23"/>
  </w:num>
  <w:num w:numId="8">
    <w:abstractNumId w:val="26"/>
  </w:num>
  <w:num w:numId="9">
    <w:abstractNumId w:val="30"/>
  </w:num>
  <w:num w:numId="10">
    <w:abstractNumId w:val="40"/>
  </w:num>
  <w:num w:numId="11">
    <w:abstractNumId w:val="34"/>
  </w:num>
  <w:num w:numId="12">
    <w:abstractNumId w:val="3"/>
  </w:num>
  <w:num w:numId="13">
    <w:abstractNumId w:val="14"/>
  </w:num>
  <w:num w:numId="14">
    <w:abstractNumId w:val="37"/>
  </w:num>
  <w:num w:numId="15">
    <w:abstractNumId w:val="31"/>
  </w:num>
  <w:num w:numId="16">
    <w:abstractNumId w:val="4"/>
  </w:num>
  <w:num w:numId="17">
    <w:abstractNumId w:val="10"/>
  </w:num>
  <w:num w:numId="18">
    <w:abstractNumId w:val="12"/>
  </w:num>
  <w:num w:numId="19">
    <w:abstractNumId w:val="33"/>
  </w:num>
  <w:num w:numId="20">
    <w:abstractNumId w:val="2"/>
  </w:num>
  <w:num w:numId="21">
    <w:abstractNumId w:val="21"/>
  </w:num>
  <w:num w:numId="22">
    <w:abstractNumId w:val="18"/>
  </w:num>
  <w:num w:numId="23">
    <w:abstractNumId w:val="13"/>
  </w:num>
  <w:num w:numId="24">
    <w:abstractNumId w:val="11"/>
  </w:num>
  <w:num w:numId="25">
    <w:abstractNumId w:val="22"/>
  </w:num>
  <w:num w:numId="26">
    <w:abstractNumId w:val="15"/>
  </w:num>
  <w:num w:numId="27">
    <w:abstractNumId w:val="17"/>
  </w:num>
  <w:num w:numId="28">
    <w:abstractNumId w:val="19"/>
  </w:num>
  <w:num w:numId="29">
    <w:abstractNumId w:val="24"/>
  </w:num>
  <w:num w:numId="30">
    <w:abstractNumId w:val="20"/>
  </w:num>
  <w:num w:numId="31">
    <w:abstractNumId w:val="38"/>
  </w:num>
  <w:num w:numId="32">
    <w:abstractNumId w:val="7"/>
  </w:num>
  <w:num w:numId="33">
    <w:abstractNumId w:val="27"/>
  </w:num>
  <w:num w:numId="34">
    <w:abstractNumId w:val="6"/>
  </w:num>
  <w:num w:numId="35">
    <w:abstractNumId w:val="16"/>
  </w:num>
  <w:num w:numId="36">
    <w:abstractNumId w:val="39"/>
  </w:num>
  <w:num w:numId="37">
    <w:abstractNumId w:val="36"/>
  </w:num>
  <w:num w:numId="38">
    <w:abstractNumId w:val="8"/>
  </w:num>
  <w:num w:numId="39">
    <w:abstractNumId w:val="35"/>
  </w:num>
  <w:num w:numId="40">
    <w:abstractNumId w:val="0"/>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0A41D7"/>
    <w:rsid w:val="01631AB3"/>
    <w:rsid w:val="01E25ABE"/>
    <w:rsid w:val="03F73099"/>
    <w:rsid w:val="04B5128C"/>
    <w:rsid w:val="0A1A5DB0"/>
    <w:rsid w:val="0B427C8B"/>
    <w:rsid w:val="0CAB45CF"/>
    <w:rsid w:val="0EEA752E"/>
    <w:rsid w:val="0FE9278C"/>
    <w:rsid w:val="129172ED"/>
    <w:rsid w:val="17E219BD"/>
    <w:rsid w:val="1A2B79AB"/>
    <w:rsid w:val="1AF97C9B"/>
    <w:rsid w:val="1D2246C5"/>
    <w:rsid w:val="1E2D28F7"/>
    <w:rsid w:val="1FB260F0"/>
    <w:rsid w:val="228A1037"/>
    <w:rsid w:val="24396446"/>
    <w:rsid w:val="26A863E5"/>
    <w:rsid w:val="27F313C6"/>
    <w:rsid w:val="29364126"/>
    <w:rsid w:val="293D41E3"/>
    <w:rsid w:val="2CE82C7B"/>
    <w:rsid w:val="2D0907F1"/>
    <w:rsid w:val="2F4B75B1"/>
    <w:rsid w:val="2F94535F"/>
    <w:rsid w:val="2FF664E1"/>
    <w:rsid w:val="31A62FD6"/>
    <w:rsid w:val="320831A2"/>
    <w:rsid w:val="34627AFE"/>
    <w:rsid w:val="395E466C"/>
    <w:rsid w:val="3D97091B"/>
    <w:rsid w:val="3DDD3D01"/>
    <w:rsid w:val="3F9B588B"/>
    <w:rsid w:val="3FBB624B"/>
    <w:rsid w:val="41CD34E5"/>
    <w:rsid w:val="43ED6D81"/>
    <w:rsid w:val="44831CF9"/>
    <w:rsid w:val="44A924CA"/>
    <w:rsid w:val="45FA7D5B"/>
    <w:rsid w:val="46DD1652"/>
    <w:rsid w:val="475510D2"/>
    <w:rsid w:val="4BF97B64"/>
    <w:rsid w:val="51D65C0C"/>
    <w:rsid w:val="53D24192"/>
    <w:rsid w:val="54244A97"/>
    <w:rsid w:val="542C04F7"/>
    <w:rsid w:val="55584385"/>
    <w:rsid w:val="56161547"/>
    <w:rsid w:val="57F55ADD"/>
    <w:rsid w:val="5B68096E"/>
    <w:rsid w:val="5C3450FE"/>
    <w:rsid w:val="5E081D77"/>
    <w:rsid w:val="5FAA4056"/>
    <w:rsid w:val="62ED3469"/>
    <w:rsid w:val="63554905"/>
    <w:rsid w:val="67A73EFC"/>
    <w:rsid w:val="6B1E4F86"/>
    <w:rsid w:val="6B4C0CAB"/>
    <w:rsid w:val="6BB256BF"/>
    <w:rsid w:val="6C130BDB"/>
    <w:rsid w:val="6F9B0AF2"/>
    <w:rsid w:val="701D527E"/>
    <w:rsid w:val="7098377D"/>
    <w:rsid w:val="72496B0C"/>
    <w:rsid w:val="746D0831"/>
    <w:rsid w:val="780A41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59"/>
      <w:ind w:left="3"/>
      <w:jc w:val="center"/>
      <w:outlineLvl w:val="1"/>
    </w:pPr>
    <w:rPr>
      <w:rFonts w:ascii="Times New Roman" w:hAnsi="Times New Roman" w:eastAsia="Times New Roman" w:cs="Times New Roman"/>
      <w:b/>
      <w:bCs/>
      <w:sz w:val="32"/>
      <w:szCs w:val="32"/>
      <w:lang w:val="en-US" w:eastAsia="en-US" w:bidi="ar-SA"/>
    </w:rPr>
  </w:style>
  <w:style w:type="paragraph" w:styleId="3">
    <w:name w:val="heading 2"/>
    <w:basedOn w:val="1"/>
    <w:qFormat/>
    <w:uiPriority w:val="1"/>
    <w:pPr>
      <w:ind w:left="141"/>
      <w:outlineLvl w:val="2"/>
    </w:pPr>
    <w:rPr>
      <w:rFonts w:ascii="Times New Roman" w:hAnsi="Times New Roman" w:eastAsia="Times New Roman" w:cs="Times New Roman"/>
      <w:b/>
      <w:bCs/>
      <w:sz w:val="24"/>
      <w:szCs w:val="24"/>
      <w:lang w:val="en-US" w:eastAsia="en-US" w:bidi="ar-SA"/>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2"/>
      <w:szCs w:val="22"/>
      <w:lang w:val="en-US" w:eastAsia="en-US" w:bidi="ar-SA"/>
    </w:rPr>
  </w:style>
  <w:style w:type="character" w:styleId="9">
    <w:name w:val="HTML Code"/>
    <w:basedOn w:val="6"/>
    <w:qFormat/>
    <w:uiPriority w:val="0"/>
    <w:rPr>
      <w:rFonts w:ascii="Courier New" w:hAnsi="Courier New" w:cs="Courier New"/>
      <w:sz w:val="20"/>
      <w:szCs w:val="20"/>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6"/>
    <w:qFormat/>
    <w:uiPriority w:val="0"/>
    <w:rPr>
      <w:b/>
      <w:bCs/>
    </w:rPr>
  </w:style>
  <w:style w:type="paragraph" w:customStyle="1" w:styleId="12">
    <w:name w:val="Table Paragraph"/>
    <w:basedOn w:val="1"/>
    <w:qFormat/>
    <w:uiPriority w:val="1"/>
    <w:pPr>
      <w:ind w:left="19"/>
    </w:pPr>
    <w:rPr>
      <w:rFonts w:ascii="Times New Roman" w:hAnsi="Times New Roman" w:eastAsia="Times New Roman" w:cs="Times New Roman"/>
      <w:lang w:val="en-US" w:eastAsia="en-US" w:bidi="ar-SA"/>
    </w:rPr>
  </w:style>
  <w:style w:type="paragraph" w:styleId="13">
    <w:name w:val="List Paragraph"/>
    <w:basedOn w:val="1"/>
    <w:qFormat/>
    <w:uiPriority w:val="1"/>
    <w:pPr>
      <w:ind w:left="523" w:hanging="423"/>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70</Pages>
  <Words>11546</Words>
  <Characters>70755</Characters>
  <Lines>0</Lines>
  <Paragraphs>0</Paragraphs>
  <TotalTime>12</TotalTime>
  <ScaleCrop>false</ScaleCrop>
  <LinksUpToDate>false</LinksUpToDate>
  <CharactersWithSpaces>81182</CharactersWithSpaces>
  <Application>WPS Office_12.2.0.22556_F1E327BC-269C-435d-A152-05C5408002CA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2025-10-01T22:11:00Z</dcterms:created>
  <dc:creator>Sumaiya Tasnim</dc:creator>
  <cp:lastModifiedBy>Sumaiya Tasnim</cp:lastModifiedBy>
  <dcterms:modified xsi:type="dcterms:W3CDTF">2025-10-05T19:24:14Z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70A9E314A3344349BC244253C30E8AA3_11</vt:lpwstr>
  </property>
</Properties>
</file>